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7320" w14:textId="45EBF55D" w:rsidR="004621DB" w:rsidRPr="00073648" w:rsidRDefault="00021362" w:rsidP="004621DB">
      <w:pPr>
        <w:rPr>
          <w:rFonts w:ascii="Helvetica" w:hAnsi="Helvetica" w:cs="Times New Roman"/>
          <w:sz w:val="20"/>
          <w:szCs w:val="20"/>
          <w:lang w:val="fr-CA"/>
        </w:rPr>
      </w:pPr>
      <w:r w:rsidRPr="00073648">
        <w:rPr>
          <w:rFonts w:ascii="Helvetica" w:hAnsi="Helvetica" w:cs="Times New Roman"/>
          <w:sz w:val="20"/>
          <w:szCs w:val="20"/>
          <w:lang w:val="fr-CA"/>
        </w:rPr>
        <w:t>[Date]</w:t>
      </w:r>
    </w:p>
    <w:p w14:paraId="37EE4940" w14:textId="77777777" w:rsidR="004621DB" w:rsidRPr="00073648" w:rsidRDefault="004621DB" w:rsidP="004621DB">
      <w:pPr>
        <w:rPr>
          <w:rFonts w:ascii="Helvetica" w:hAnsi="Helvetica" w:cs="Times New Roman"/>
          <w:sz w:val="20"/>
          <w:szCs w:val="20"/>
          <w:lang w:val="fr-CA"/>
        </w:rPr>
      </w:pPr>
    </w:p>
    <w:p w14:paraId="4B7CDFAF" w14:textId="77777777" w:rsidR="004621DB" w:rsidRPr="00073648" w:rsidRDefault="00021362" w:rsidP="004621DB">
      <w:pPr>
        <w:rPr>
          <w:rFonts w:ascii="Helvetica" w:hAnsi="Helvetica" w:cs="Times New Roman"/>
          <w:sz w:val="20"/>
          <w:szCs w:val="20"/>
          <w:lang w:val="fr-CA"/>
        </w:rPr>
      </w:pPr>
      <w:r w:rsidRPr="00073648">
        <w:rPr>
          <w:rFonts w:ascii="Helvetica" w:hAnsi="Helvetica" w:cs="Times New Roman"/>
          <w:sz w:val="20"/>
          <w:szCs w:val="20"/>
          <w:lang w:val="fr-CA"/>
        </w:rPr>
        <w:t xml:space="preserve">Nom </w:t>
      </w:r>
    </w:p>
    <w:p w14:paraId="109E28B3" w14:textId="77777777" w:rsidR="004621DB" w:rsidRPr="00073648" w:rsidRDefault="00021362" w:rsidP="004621DB">
      <w:pPr>
        <w:rPr>
          <w:rFonts w:ascii="Helvetica" w:hAnsi="Helvetica" w:cs="Times New Roman"/>
          <w:sz w:val="20"/>
          <w:szCs w:val="20"/>
          <w:lang w:val="fr-CA"/>
        </w:rPr>
      </w:pPr>
      <w:r w:rsidRPr="00073648">
        <w:rPr>
          <w:rFonts w:ascii="Helvetica" w:hAnsi="Helvetica" w:cs="Times New Roman"/>
          <w:sz w:val="20"/>
          <w:szCs w:val="20"/>
          <w:lang w:val="fr-CA"/>
        </w:rPr>
        <w:t xml:space="preserve">Adresse </w:t>
      </w:r>
    </w:p>
    <w:p w14:paraId="1E8C12A0" w14:textId="77777777" w:rsidR="004621DB" w:rsidRPr="00073648" w:rsidRDefault="004621DB" w:rsidP="004621DB">
      <w:pPr>
        <w:rPr>
          <w:rFonts w:ascii="Helvetica" w:hAnsi="Helvetica"/>
          <w:b/>
          <w:sz w:val="22"/>
          <w:szCs w:val="22"/>
          <w:lang w:val="fr-CA"/>
        </w:rPr>
      </w:pPr>
    </w:p>
    <w:p w14:paraId="7EB3556B" w14:textId="00D69F1A" w:rsidR="004621DB" w:rsidRPr="00073648" w:rsidRDefault="00021362" w:rsidP="004621DB">
      <w:pPr>
        <w:rPr>
          <w:rFonts w:ascii="Helvetica" w:hAnsi="Helvetica"/>
          <w:iCs/>
          <w:sz w:val="22"/>
          <w:szCs w:val="22"/>
          <w:lang w:val="fr-CA"/>
        </w:rPr>
      </w:pPr>
      <w:r w:rsidRPr="00073648">
        <w:rPr>
          <w:rFonts w:ascii="Helvetica" w:hAnsi="Helvetica"/>
          <w:b/>
          <w:bCs/>
          <w:sz w:val="22"/>
          <w:szCs w:val="22"/>
          <w:lang w:val="fr-CA"/>
        </w:rPr>
        <w:t xml:space="preserve">Concernant : La demande de proclamation pour le Mois de la prévention des chutes au Canada </w:t>
      </w:r>
    </w:p>
    <w:p w14:paraId="0FF68746" w14:textId="77777777" w:rsidR="004621DB" w:rsidRPr="00073648" w:rsidRDefault="004621DB" w:rsidP="00073648">
      <w:pPr>
        <w:rPr>
          <w:rFonts w:ascii="Helvetica" w:hAnsi="Helvetica" w:cs="Times New Roman"/>
          <w:sz w:val="22"/>
          <w:szCs w:val="22"/>
          <w:lang w:val="fr-CA"/>
        </w:rPr>
      </w:pPr>
    </w:p>
    <w:p w14:paraId="7FB0524E" w14:textId="77777777" w:rsidR="004621DB" w:rsidRPr="00073648" w:rsidRDefault="00021362" w:rsidP="004621DB">
      <w:pPr>
        <w:rPr>
          <w:rFonts w:ascii="Helvetica" w:hAnsi="Helvetica"/>
          <w:sz w:val="22"/>
          <w:szCs w:val="22"/>
          <w:lang w:val="fr-CA"/>
        </w:rPr>
      </w:pPr>
      <w:r w:rsidRPr="00073648">
        <w:rPr>
          <w:rFonts w:ascii="Helvetica" w:hAnsi="Helvetica"/>
          <w:sz w:val="22"/>
          <w:szCs w:val="22"/>
          <w:lang w:val="fr-CA"/>
        </w:rPr>
        <w:t>Cher [Nom ou Titre],</w:t>
      </w:r>
    </w:p>
    <w:p w14:paraId="7AFAAC79" w14:textId="77777777" w:rsidR="004621DB" w:rsidRPr="00073648" w:rsidRDefault="004621DB" w:rsidP="004621DB">
      <w:pPr>
        <w:rPr>
          <w:rFonts w:ascii="Helvetica" w:hAnsi="Helvetica"/>
          <w:sz w:val="22"/>
          <w:szCs w:val="22"/>
          <w:lang w:val="fr-CA"/>
        </w:rPr>
      </w:pPr>
    </w:p>
    <w:p w14:paraId="1DC833A2" w14:textId="54EA0D52" w:rsidR="004621DB" w:rsidRPr="00073648" w:rsidRDefault="00021362" w:rsidP="004621DB">
      <w:pPr>
        <w:rPr>
          <w:rFonts w:ascii="Helvetica" w:hAnsi="Helvetica"/>
          <w:sz w:val="22"/>
          <w:szCs w:val="22"/>
          <w:lang w:val="fr-CA"/>
        </w:rPr>
      </w:pPr>
      <w:r w:rsidRPr="00073648">
        <w:rPr>
          <w:rFonts w:ascii="Helvetica" w:hAnsi="Helvetica"/>
          <w:sz w:val="22"/>
          <w:szCs w:val="22"/>
          <w:lang w:val="fr-CA"/>
        </w:rPr>
        <w:t>Le</w:t>
      </w:r>
      <w:r w:rsidRPr="00073648">
        <w:rPr>
          <w:rFonts w:ascii="Helvetica" w:hAnsi="Helvetica"/>
          <w:b/>
          <w:bCs/>
          <w:sz w:val="22"/>
          <w:szCs w:val="22"/>
          <w:lang w:val="fr-CA"/>
        </w:rPr>
        <w:t xml:space="preserve"> Mois de la prévention des chutes a lieu tout au long du mois de novembre</w:t>
      </w:r>
      <w:r w:rsidRPr="00073648">
        <w:rPr>
          <w:rFonts w:ascii="Helvetica" w:hAnsi="Helvetica"/>
          <w:sz w:val="22"/>
          <w:szCs w:val="22"/>
          <w:lang w:val="fr-CA"/>
        </w:rPr>
        <w:t xml:space="preserve"> et est </w:t>
      </w:r>
      <w:hyperlink r:id="rId6" w:history="1">
        <w:r w:rsidR="004621DB" w:rsidRPr="00073648">
          <w:rPr>
            <w:rStyle w:val="Hyperlink"/>
            <w:rFonts w:ascii="Helvetica" w:hAnsi="Helvetica"/>
            <w:sz w:val="22"/>
            <w:szCs w:val="22"/>
            <w:lang w:val="fr-CA"/>
          </w:rPr>
          <w:t>reconnu par Santé Canada comme un événement national de promotion de la santé</w:t>
        </w:r>
      </w:hyperlink>
      <w:r w:rsidRPr="00073648">
        <w:rPr>
          <w:rFonts w:ascii="Helvetica" w:hAnsi="Helvetica"/>
          <w:sz w:val="22"/>
          <w:szCs w:val="22"/>
          <w:lang w:val="fr-CA"/>
        </w:rPr>
        <w:t xml:space="preserve">. Cette année, et chaque année, le message du Mois de la prévention des chutes est que nous avons tous un rôle à jouer dans la prévention des chutes. </w:t>
      </w:r>
    </w:p>
    <w:p w14:paraId="231ABBE7" w14:textId="77777777" w:rsidR="007B0301" w:rsidRPr="00073648" w:rsidRDefault="007B0301" w:rsidP="007B0301">
      <w:pPr>
        <w:rPr>
          <w:rFonts w:ascii="Helvetica" w:hAnsi="Helvetica" w:cs="Arial"/>
          <w:sz w:val="22"/>
          <w:szCs w:val="22"/>
          <w:lang w:val="fr-CA"/>
        </w:rPr>
      </w:pPr>
    </w:p>
    <w:p w14:paraId="6CF45817" w14:textId="44147827" w:rsidR="00065650" w:rsidRPr="00073648" w:rsidRDefault="00021362" w:rsidP="00785EDD">
      <w:pPr>
        <w:widowControl w:val="0"/>
        <w:tabs>
          <w:tab w:val="left" w:pos="3960"/>
        </w:tabs>
        <w:rPr>
          <w:rFonts w:ascii="Helvetica" w:hAnsi="Helvetica" w:cs="Times New Roman (Body CS)"/>
          <w:spacing w:val="-2"/>
          <w:sz w:val="22"/>
          <w:szCs w:val="22"/>
          <w:lang w:val="fr-CA"/>
        </w:rPr>
      </w:pPr>
      <w:r w:rsidRPr="00073648">
        <w:rPr>
          <w:rFonts w:ascii="Helvetica" w:hAnsi="Helvetica" w:cs="Times New Roman (Body CS)"/>
          <w:spacing w:val="-2"/>
          <w:sz w:val="22"/>
          <w:szCs w:val="22"/>
          <w:lang w:val="fr-CA"/>
        </w:rPr>
        <w:t>Tout au long de la vie, les chutes représentent un coût humain et économique important pour les Canadiens. Les chutes sont la première cause de décès et d'hospitalisations liés aux blessures et coûtent au système de santé 9,1 milliards de dollars (coûts directs), entraînant 1,5 million de visites aux urgences, 133 000 hospitalisations, près de 39 000 invalidités et 5 249 décès.</w:t>
      </w:r>
    </w:p>
    <w:p w14:paraId="6EF1A94E" w14:textId="4ED136F8" w:rsidR="00E627FA" w:rsidRPr="00073648" w:rsidRDefault="00E627FA" w:rsidP="00785EDD">
      <w:pPr>
        <w:widowControl w:val="0"/>
        <w:tabs>
          <w:tab w:val="left" w:pos="3960"/>
        </w:tabs>
        <w:rPr>
          <w:rFonts w:ascii="Helvetica" w:hAnsi="Helvetica" w:cs="Palatino"/>
          <w:sz w:val="22"/>
          <w:szCs w:val="22"/>
          <w:lang w:val="fr-CA"/>
        </w:rPr>
      </w:pPr>
    </w:p>
    <w:p w14:paraId="5D9BADD7" w14:textId="124F7A03" w:rsidR="00785EDD" w:rsidRPr="00073648" w:rsidRDefault="00021362" w:rsidP="00E627FA">
      <w:pPr>
        <w:widowControl w:val="0"/>
        <w:tabs>
          <w:tab w:val="left" w:pos="3960"/>
        </w:tabs>
        <w:rPr>
          <w:rFonts w:ascii="Helvetica" w:hAnsi="Helvetica" w:cs="Palatino"/>
          <w:sz w:val="22"/>
          <w:szCs w:val="22"/>
          <w:lang w:val="fr-CA"/>
        </w:rPr>
      </w:pPr>
      <w:r w:rsidRPr="00073648">
        <w:rPr>
          <w:rFonts w:ascii="Helvetica" w:hAnsi="Helvetica"/>
          <w:color w:val="000000" w:themeColor="text1"/>
          <w:sz w:val="22"/>
          <w:szCs w:val="22"/>
          <w:lang w:val="fr-CA"/>
        </w:rPr>
        <w:t xml:space="preserve">Chaque année, entre 20 et 30 pour cent d’aînés subissent une chute. Selon le </w:t>
      </w:r>
      <w:hyperlink r:id="rId7" w:history="1">
        <w:r w:rsidR="00785EDD" w:rsidRPr="00073648">
          <w:rPr>
            <w:rStyle w:val="Hyperlink"/>
            <w:rFonts w:ascii="Helvetica" w:hAnsi="Helvetica"/>
            <w:sz w:val="22"/>
            <w:szCs w:val="22"/>
            <w:lang w:val="fr-CA"/>
          </w:rPr>
          <w:t>rapport de surveillance sur les chutes chez les aînés au Canada</w:t>
        </w:r>
      </w:hyperlink>
      <w:r w:rsidRPr="00073648">
        <w:rPr>
          <w:rFonts w:ascii="Helvetica" w:hAnsi="Helvetica"/>
          <w:color w:val="000000" w:themeColor="text1"/>
          <w:sz w:val="22"/>
          <w:szCs w:val="22"/>
          <w:lang w:val="fr-CA"/>
        </w:rPr>
        <w:t xml:space="preserve"> de 2022, de l'Agence de la santé publique du Canada, nous savons que le nombre d'hospitalisations liées aux chutes, le taux de visites aux urgences liées aux chutes et le taux de mortalité dû aux chutes augmentent au Canada.</w:t>
      </w:r>
      <w:r w:rsidRPr="00073648">
        <w:rPr>
          <w:rFonts w:ascii="Helvetica" w:hAnsi="Helvetica"/>
          <w:color w:val="0070C0"/>
          <w:sz w:val="22"/>
          <w:szCs w:val="22"/>
          <w:lang w:val="fr-CA"/>
        </w:rPr>
        <w:t xml:space="preserve"> </w:t>
      </w:r>
      <w:r w:rsidRPr="00073648">
        <w:rPr>
          <w:rFonts w:ascii="Helvetica" w:hAnsi="Helvetica"/>
          <w:sz w:val="22"/>
          <w:szCs w:val="22"/>
          <w:lang w:val="fr-CA"/>
        </w:rPr>
        <w:t>Les chutes sont également la principale cause d’admissions à l’hôpital et de visites aux urgences pour des blessures chez les enfants de la naissance à 14 ans.</w:t>
      </w:r>
    </w:p>
    <w:p w14:paraId="7CB26F2C" w14:textId="77777777" w:rsidR="00E627FA" w:rsidRPr="00073648" w:rsidRDefault="00E627FA" w:rsidP="00E627FA">
      <w:pPr>
        <w:widowControl w:val="0"/>
        <w:tabs>
          <w:tab w:val="left" w:pos="3960"/>
        </w:tabs>
        <w:rPr>
          <w:rFonts w:ascii="Helvetica" w:hAnsi="Helvetica" w:cs="Palatino"/>
          <w:sz w:val="22"/>
          <w:szCs w:val="22"/>
          <w:lang w:val="fr-CA"/>
        </w:rPr>
      </w:pPr>
    </w:p>
    <w:p w14:paraId="4E3EA8A6" w14:textId="6A3E8B7A" w:rsidR="00E627FA" w:rsidRPr="00073648" w:rsidRDefault="00021362" w:rsidP="00E627FA">
      <w:pPr>
        <w:widowControl w:val="0"/>
        <w:tabs>
          <w:tab w:val="left" w:pos="3960"/>
        </w:tabs>
        <w:rPr>
          <w:rFonts w:ascii="Helvetica" w:hAnsi="Helvetica"/>
          <w:bCs/>
          <w:color w:val="0070C0"/>
          <w:sz w:val="22"/>
          <w:szCs w:val="22"/>
          <w:lang w:val="fr-CA"/>
        </w:rPr>
      </w:pPr>
      <w:r w:rsidRPr="00073648">
        <w:rPr>
          <w:rFonts w:ascii="Helvetica" w:hAnsi="Helvetica" w:cs="Palatino"/>
          <w:sz w:val="22"/>
          <w:szCs w:val="22"/>
          <w:lang w:val="fr-CA"/>
        </w:rPr>
        <w:t xml:space="preserve">[Optionnel : statistiques provinciales ou territoriales, si disponibles, de la </w:t>
      </w:r>
      <w:hyperlink r:id="rId8" w:history="1">
        <w:r w:rsidR="00E627FA" w:rsidRPr="00073648">
          <w:rPr>
            <w:rStyle w:val="Hyperlink"/>
            <w:rFonts w:ascii="Helvetica" w:hAnsi="Helvetica" w:cs="Palatino"/>
            <w:sz w:val="22"/>
            <w:szCs w:val="22"/>
            <w:lang w:val="fr-CA"/>
          </w:rPr>
          <w:t>Banque de statistiques sur le Mois de la prévention des chutes</w:t>
        </w:r>
      </w:hyperlink>
      <w:r w:rsidRPr="00073648">
        <w:rPr>
          <w:rFonts w:ascii="Helvetica" w:hAnsi="Helvetica" w:cs="Palatino"/>
          <w:sz w:val="22"/>
          <w:szCs w:val="22"/>
          <w:lang w:val="fr-CA"/>
        </w:rPr>
        <w:t>]</w:t>
      </w:r>
    </w:p>
    <w:p w14:paraId="2D74474B" w14:textId="77777777" w:rsidR="00785EDD" w:rsidRPr="00073648" w:rsidRDefault="00785EDD" w:rsidP="004621DB">
      <w:pPr>
        <w:rPr>
          <w:rFonts w:ascii="Helvetica" w:hAnsi="Helvetica" w:cs="Palatino"/>
          <w:sz w:val="22"/>
          <w:szCs w:val="22"/>
          <w:lang w:val="fr-CA"/>
        </w:rPr>
      </w:pPr>
    </w:p>
    <w:p w14:paraId="1C1AA775" w14:textId="1B2864C0" w:rsidR="004621DB" w:rsidRPr="00073648" w:rsidRDefault="00021362" w:rsidP="004621DB">
      <w:pPr>
        <w:rPr>
          <w:rFonts w:ascii="Helvetica" w:hAnsi="Helvetica"/>
          <w:sz w:val="22"/>
          <w:szCs w:val="22"/>
          <w:lang w:val="fr-CA"/>
        </w:rPr>
      </w:pPr>
      <w:r w:rsidRPr="00073648">
        <w:rPr>
          <w:rFonts w:ascii="Helvetica" w:hAnsi="Helvetica"/>
          <w:sz w:val="22"/>
          <w:szCs w:val="22"/>
          <w:lang w:val="fr-CA"/>
        </w:rPr>
        <w:t xml:space="preserve">Depuis son lancement en 2014, le Mois de la prévention des chutes a suscité un intérêt et un soutien impressionnants. Maintenant, plus que jamais, nous espérons que vous vous joindrez au nombre croissant de Canadiens qui soutiennent le Mois de la prévention des chutes. Votre leadership peut permettre de sauver des vies. </w:t>
      </w:r>
    </w:p>
    <w:p w14:paraId="4596EA5A" w14:textId="77777777" w:rsidR="004621DB" w:rsidRPr="00073648" w:rsidRDefault="004621DB" w:rsidP="004621DB">
      <w:pPr>
        <w:rPr>
          <w:rFonts w:ascii="Helvetica" w:hAnsi="Helvetica"/>
          <w:sz w:val="22"/>
          <w:szCs w:val="22"/>
          <w:lang w:val="fr-CA"/>
        </w:rPr>
      </w:pPr>
    </w:p>
    <w:p w14:paraId="2FC3EDCF" w14:textId="6FADE474" w:rsidR="007B0301" w:rsidRPr="00073648" w:rsidRDefault="00021362" w:rsidP="007B0301">
      <w:pPr>
        <w:rPr>
          <w:rFonts w:ascii="Helvetica" w:hAnsi="Helvetica" w:cs="Arial"/>
          <w:sz w:val="22"/>
          <w:szCs w:val="22"/>
          <w:lang w:val="fr-CA"/>
        </w:rPr>
      </w:pPr>
      <w:r w:rsidRPr="00073648">
        <w:rPr>
          <w:rFonts w:ascii="Helvetica" w:hAnsi="Helvetica"/>
          <w:sz w:val="22"/>
          <w:szCs w:val="22"/>
          <w:lang w:val="fr-CA"/>
        </w:rPr>
        <w:t xml:space="preserve">Nous vous demandons de présenter la proclamation ci-jointe pour reconnaître officiellement le mois de novembre comme étant le Mois de la prévention des chutes et d'apporter votre soutien au Mois de la prévention des chutes par le biais des médias sociaux et traditionnels. Pour les médias sociaux, utilisez le hashtag </w:t>
      </w:r>
      <w:r w:rsidRPr="00073648">
        <w:rPr>
          <w:rFonts w:ascii="Helvetica" w:hAnsi="Helvetica"/>
          <w:b/>
          <w:bCs/>
          <w:sz w:val="22"/>
          <w:szCs w:val="22"/>
          <w:lang w:val="fr-CA"/>
        </w:rPr>
        <w:t>#MoisDePréventionDesChutesCA</w:t>
      </w:r>
    </w:p>
    <w:p w14:paraId="007CD408" w14:textId="77777777" w:rsidR="004621DB" w:rsidRPr="00073648" w:rsidRDefault="004621DB" w:rsidP="004621DB">
      <w:pPr>
        <w:rPr>
          <w:rFonts w:ascii="Helvetica" w:hAnsi="Helvetica"/>
          <w:sz w:val="22"/>
          <w:szCs w:val="22"/>
          <w:lang w:val="fr-CA"/>
        </w:rPr>
      </w:pPr>
    </w:p>
    <w:p w14:paraId="4FDEEFA0" w14:textId="7BB9B07A" w:rsidR="004621DB" w:rsidRPr="00073648" w:rsidRDefault="00021362" w:rsidP="004621DB">
      <w:pPr>
        <w:rPr>
          <w:rFonts w:ascii="Helvetica" w:hAnsi="Helvetica"/>
          <w:sz w:val="22"/>
          <w:szCs w:val="22"/>
          <w:lang w:val="fr-CA"/>
        </w:rPr>
      </w:pPr>
      <w:r w:rsidRPr="00073648">
        <w:rPr>
          <w:rFonts w:ascii="Helvetica" w:hAnsi="Helvetica"/>
          <w:sz w:val="22"/>
          <w:szCs w:val="22"/>
          <w:lang w:val="fr-CA"/>
        </w:rPr>
        <w:t xml:space="preserve">Veuillez me faire savoir si vous adopterez cette proclamation et encouragerez la sensibilisation au Mois de la prévention des chutes. Nous vous remercions d'avance pour votre leadership pour venir en aide à tous les Canadiens pour qu’ils jouent un rôle dans la prévention des chutes. </w:t>
      </w:r>
    </w:p>
    <w:p w14:paraId="369BBA39" w14:textId="77777777" w:rsidR="004621DB" w:rsidRPr="00073648" w:rsidRDefault="004621DB" w:rsidP="004621DB">
      <w:pPr>
        <w:rPr>
          <w:rFonts w:ascii="Helvetica" w:hAnsi="Helvetica"/>
          <w:sz w:val="22"/>
          <w:szCs w:val="22"/>
          <w:lang w:val="fr-CA"/>
        </w:rPr>
      </w:pPr>
    </w:p>
    <w:p w14:paraId="018935E8" w14:textId="04E35164" w:rsidR="0027595C" w:rsidRPr="00073648" w:rsidRDefault="00021362">
      <w:pPr>
        <w:rPr>
          <w:rFonts w:ascii="Helvetica" w:hAnsi="Helvetica"/>
          <w:sz w:val="22"/>
          <w:szCs w:val="22"/>
        </w:rPr>
      </w:pPr>
      <w:r w:rsidRPr="00073648">
        <w:rPr>
          <w:rFonts w:ascii="Helvetica" w:hAnsi="Helvetica"/>
          <w:sz w:val="22"/>
          <w:szCs w:val="22"/>
          <w:lang w:val="fr-CA"/>
        </w:rPr>
        <w:t>Cordialement,</w:t>
      </w:r>
    </w:p>
    <w:sectPr w:rsidR="0027595C" w:rsidRPr="0007364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CB0A" w14:textId="77777777" w:rsidR="00CA780C" w:rsidRDefault="00CA780C">
      <w:r>
        <w:separator/>
      </w:r>
    </w:p>
  </w:endnote>
  <w:endnote w:type="continuationSeparator" w:id="0">
    <w:p w14:paraId="38421C84" w14:textId="77777777" w:rsidR="00CA780C" w:rsidRDefault="00CA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9A0C" w14:textId="622AC444" w:rsidR="006058A3" w:rsidRDefault="006058A3" w:rsidP="006058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938C" w14:textId="77777777" w:rsidR="00CA780C" w:rsidRDefault="00CA780C">
      <w:r>
        <w:separator/>
      </w:r>
    </w:p>
  </w:footnote>
  <w:footnote w:type="continuationSeparator" w:id="0">
    <w:p w14:paraId="4D8ADFDB" w14:textId="77777777" w:rsidR="00CA780C" w:rsidRDefault="00CA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F151" w14:textId="4B8A4FC1" w:rsidR="004621DB" w:rsidRDefault="00073648">
    <w:pPr>
      <w:pStyle w:val="Header"/>
    </w:pPr>
    <w:r>
      <w:rPr>
        <w:rFonts w:ascii="Helvetica" w:hAnsi="Helvetica"/>
        <w:b/>
        <w:bCs/>
        <w:noProof/>
        <w:color w:val="264484"/>
        <w:sz w:val="44"/>
        <w:szCs w:val="44"/>
        <w:lang w:val="fr-CA"/>
      </w:rPr>
      <w:drawing>
        <wp:anchor distT="0" distB="0" distL="114300" distR="114300" simplePos="0" relativeHeight="251659264" behindDoc="0" locked="0" layoutInCell="1" allowOverlap="1" wp14:anchorId="14227043" wp14:editId="72BC8D12">
          <wp:simplePos x="0" y="0"/>
          <wp:positionH relativeFrom="column">
            <wp:posOffset>-146685</wp:posOffset>
          </wp:positionH>
          <wp:positionV relativeFrom="page">
            <wp:posOffset>396419</wp:posOffset>
          </wp:positionV>
          <wp:extent cx="1841500" cy="888365"/>
          <wp:effectExtent l="0" t="0" r="0" b="0"/>
          <wp:wrapTopAndBottom/>
          <wp:docPr id="212303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39698" name="Picture 2123039698"/>
                  <pic:cNvPicPr/>
                </pic:nvPicPr>
                <pic:blipFill rotWithShape="1">
                  <a:blip r:embed="rId1" cstate="print">
                    <a:extLst>
                      <a:ext uri="{28A0092B-C50C-407E-A947-70E740481C1C}">
                        <a14:useLocalDpi xmlns:a14="http://schemas.microsoft.com/office/drawing/2010/main" val="0"/>
                      </a:ext>
                    </a:extLst>
                  </a:blip>
                  <a:srcRect t="26170" b="25543"/>
                  <a:stretch>
                    <a:fillRect/>
                  </a:stretch>
                </pic:blipFill>
                <pic:spPr bwMode="auto">
                  <a:xfrm>
                    <a:off x="0" y="0"/>
                    <a:ext cx="1841500" cy="88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DB"/>
    <w:rsid w:val="00021362"/>
    <w:rsid w:val="00065650"/>
    <w:rsid w:val="00073648"/>
    <w:rsid w:val="000F127F"/>
    <w:rsid w:val="001F0882"/>
    <w:rsid w:val="0027595C"/>
    <w:rsid w:val="00307165"/>
    <w:rsid w:val="00335EAB"/>
    <w:rsid w:val="003C7F1A"/>
    <w:rsid w:val="003F2C98"/>
    <w:rsid w:val="00437938"/>
    <w:rsid w:val="004621DB"/>
    <w:rsid w:val="004B497D"/>
    <w:rsid w:val="004E0CB7"/>
    <w:rsid w:val="00521F2E"/>
    <w:rsid w:val="0052268F"/>
    <w:rsid w:val="00560C10"/>
    <w:rsid w:val="006058A3"/>
    <w:rsid w:val="00672F0A"/>
    <w:rsid w:val="00711E36"/>
    <w:rsid w:val="00756DB1"/>
    <w:rsid w:val="00757207"/>
    <w:rsid w:val="007810D9"/>
    <w:rsid w:val="00785EDD"/>
    <w:rsid w:val="007B0301"/>
    <w:rsid w:val="00871CFC"/>
    <w:rsid w:val="008D6778"/>
    <w:rsid w:val="008E2496"/>
    <w:rsid w:val="009C0C54"/>
    <w:rsid w:val="009F6A13"/>
    <w:rsid w:val="00A32AB9"/>
    <w:rsid w:val="00A9636B"/>
    <w:rsid w:val="00B23C5E"/>
    <w:rsid w:val="00C86B19"/>
    <w:rsid w:val="00CA6290"/>
    <w:rsid w:val="00CA780C"/>
    <w:rsid w:val="00D81B1C"/>
    <w:rsid w:val="00E627FA"/>
    <w:rsid w:val="00E8674E"/>
    <w:rsid w:val="00EF31A9"/>
    <w:rsid w:val="00F83BDF"/>
    <w:rsid w:val="00F97FA8"/>
    <w:rsid w:val="00FC6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CED5"/>
  <w15:chartTrackingRefBased/>
  <w15:docId w15:val="{E7EA58F1-1BC9-E54F-8CC7-57B7950F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1DB"/>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1DB"/>
    <w:pPr>
      <w:tabs>
        <w:tab w:val="center" w:pos="4680"/>
        <w:tab w:val="right" w:pos="9360"/>
      </w:tabs>
    </w:pPr>
  </w:style>
  <w:style w:type="character" w:customStyle="1" w:styleId="HeaderChar">
    <w:name w:val="Header Char"/>
    <w:basedOn w:val="DefaultParagraphFont"/>
    <w:link w:val="Header"/>
    <w:uiPriority w:val="99"/>
    <w:rsid w:val="004621DB"/>
    <w:rPr>
      <w:rFonts w:eastAsiaTheme="minorEastAsia"/>
      <w:lang w:val="en-US" w:eastAsia="ja-JP"/>
    </w:rPr>
  </w:style>
  <w:style w:type="paragraph" w:styleId="Footer">
    <w:name w:val="footer"/>
    <w:basedOn w:val="Normal"/>
    <w:link w:val="FooterChar"/>
    <w:uiPriority w:val="99"/>
    <w:unhideWhenUsed/>
    <w:rsid w:val="004621DB"/>
    <w:pPr>
      <w:tabs>
        <w:tab w:val="center" w:pos="4680"/>
        <w:tab w:val="right" w:pos="9360"/>
      </w:tabs>
    </w:pPr>
  </w:style>
  <w:style w:type="character" w:customStyle="1" w:styleId="FooterChar">
    <w:name w:val="Footer Char"/>
    <w:basedOn w:val="DefaultParagraphFont"/>
    <w:link w:val="Footer"/>
    <w:uiPriority w:val="99"/>
    <w:rsid w:val="004621DB"/>
    <w:rPr>
      <w:rFonts w:eastAsiaTheme="minorEastAsia"/>
      <w:lang w:val="en-US" w:eastAsia="ja-JP"/>
    </w:rPr>
  </w:style>
  <w:style w:type="character" w:styleId="Hyperlink">
    <w:name w:val="Hyperlink"/>
    <w:basedOn w:val="DefaultParagraphFont"/>
    <w:uiPriority w:val="99"/>
    <w:unhideWhenUsed/>
    <w:rsid w:val="00785EDD"/>
    <w:rPr>
      <w:color w:val="0563C1" w:themeColor="hyperlink"/>
      <w:u w:val="single"/>
    </w:rPr>
  </w:style>
  <w:style w:type="character" w:styleId="UnresolvedMention">
    <w:name w:val="Unresolved Mention"/>
    <w:basedOn w:val="DefaultParagraphFont"/>
    <w:uiPriority w:val="99"/>
    <w:semiHidden/>
    <w:unhideWhenUsed/>
    <w:rsid w:val="00E627FA"/>
    <w:rPr>
      <w:color w:val="605E5C"/>
      <w:shd w:val="clear" w:color="auto" w:fill="E1DFDD"/>
    </w:rPr>
  </w:style>
  <w:style w:type="paragraph" w:styleId="Revision">
    <w:name w:val="Revision"/>
    <w:hidden/>
    <w:uiPriority w:val="99"/>
    <w:semiHidden/>
    <w:rsid w:val="00F97FA8"/>
    <w:rPr>
      <w:rFonts w:eastAsiaTheme="minorEastAsia"/>
      <w:lang w:val="en-US" w:eastAsia="ja-JP"/>
    </w:rPr>
  </w:style>
  <w:style w:type="character" w:styleId="FollowedHyperlink">
    <w:name w:val="FollowedHyperlink"/>
    <w:basedOn w:val="DefaultParagraphFont"/>
    <w:uiPriority w:val="99"/>
    <w:semiHidden/>
    <w:unhideWhenUsed/>
    <w:rsid w:val="00CA6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mbresanschute.ca/adultes/passez-a-laction-adultes/promotions-et-medias/banque-de-statistiques" TargetMode="External"/><Relationship Id="rId3" Type="http://schemas.openxmlformats.org/officeDocument/2006/relationships/webSettings" Target="webSettings.xml"/><Relationship Id="rId7" Type="http://schemas.openxmlformats.org/officeDocument/2006/relationships/hyperlink" Target="https://www.canada.ca/fr/sante-publique/services/publications/vie-saine/rapport-surveillance-chutes-aines-canada.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a.ca/fr/sante-canada/services/calendrier-journees-relatives-sante.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443</Words>
  <Characters>2393</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Dueckman</dc:creator>
  <cp:lastModifiedBy>Michael Gemar</cp:lastModifiedBy>
  <cp:revision>8</cp:revision>
  <dcterms:created xsi:type="dcterms:W3CDTF">2023-06-16T13:45:00Z</dcterms:created>
  <dcterms:modified xsi:type="dcterms:W3CDTF">2026-04-10T17:26:00Z</dcterms:modified>
</cp:coreProperties>
</file>