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668A" w14:textId="77777777" w:rsidR="001C7CA3" w:rsidRPr="00162300" w:rsidRDefault="001C7CA3" w:rsidP="00866BD5">
      <w:pPr>
        <w:rPr>
          <w:rFonts w:ascii="Palatino" w:hAnsi="Palatino"/>
          <w:b/>
          <w:szCs w:val="22"/>
        </w:rPr>
      </w:pPr>
    </w:p>
    <w:p w14:paraId="2A2D6A5D" w14:textId="2B564E66" w:rsidR="001C7CA3" w:rsidRPr="00162300" w:rsidRDefault="001C7CA3" w:rsidP="00184E40">
      <w:pPr>
        <w:jc w:val="center"/>
        <w:rPr>
          <w:rFonts w:ascii="Palatino" w:hAnsi="Palatino" w:cs="Calibri"/>
          <w:b/>
          <w:bCs/>
          <w:color w:val="AFD135"/>
          <w:sz w:val="28"/>
          <w:szCs w:val="28"/>
        </w:rPr>
      </w:pPr>
      <w:r w:rsidRPr="00162300">
        <w:rPr>
          <w:rFonts w:ascii="Palatino" w:hAnsi="Palatino" w:cs="Calibri"/>
          <w:b/>
          <w:bCs/>
          <w:color w:val="AFD135"/>
          <w:sz w:val="28"/>
          <w:szCs w:val="28"/>
        </w:rPr>
        <w:t>Concussion Protocol Harmonization Project:</w:t>
      </w:r>
    </w:p>
    <w:p w14:paraId="46D2B962" w14:textId="77777777" w:rsidR="00FC4CB0" w:rsidRPr="00162300" w:rsidRDefault="00184E40" w:rsidP="00184E40">
      <w:pPr>
        <w:jc w:val="center"/>
        <w:rPr>
          <w:rFonts w:ascii="Palatino" w:hAnsi="Palatino" w:cs="Calibri"/>
          <w:b/>
          <w:bCs/>
          <w:color w:val="AFD135"/>
          <w:sz w:val="28"/>
          <w:szCs w:val="28"/>
        </w:rPr>
      </w:pPr>
      <w:r w:rsidRPr="00162300">
        <w:rPr>
          <w:rFonts w:ascii="Palatino" w:hAnsi="Palatino" w:cs="Calibri"/>
          <w:b/>
          <w:bCs/>
          <w:color w:val="AFD135"/>
          <w:sz w:val="28"/>
          <w:szCs w:val="28"/>
        </w:rPr>
        <w:t>Sport-Specific Return-to-Sport Strategy Adaptation Tool</w:t>
      </w:r>
    </w:p>
    <w:p w14:paraId="1D1EC87C" w14:textId="77777777" w:rsidR="00054128" w:rsidRPr="00162300" w:rsidRDefault="00054128" w:rsidP="00184E40">
      <w:pPr>
        <w:jc w:val="center"/>
        <w:rPr>
          <w:rFonts w:ascii="Palatino" w:hAnsi="Palatino"/>
          <w:b/>
          <w:szCs w:val="22"/>
        </w:rPr>
      </w:pPr>
    </w:p>
    <w:p w14:paraId="03B9BF0D" w14:textId="77777777" w:rsidR="00E07C8B" w:rsidRPr="00162300" w:rsidRDefault="00E07C8B" w:rsidP="00054128">
      <w:pPr>
        <w:rPr>
          <w:rFonts w:ascii="Palatino" w:hAnsi="Palatino"/>
          <w:b/>
        </w:rPr>
      </w:pPr>
      <w:r w:rsidRPr="00162300">
        <w:rPr>
          <w:rFonts w:ascii="Palatino" w:hAnsi="Palatino"/>
          <w:b/>
        </w:rPr>
        <w:t>Purpose</w:t>
      </w:r>
    </w:p>
    <w:p w14:paraId="40FDF565" w14:textId="07E2F532" w:rsidR="00054128" w:rsidRPr="00162300" w:rsidRDefault="00054128" w:rsidP="00054128">
      <w:pPr>
        <w:rPr>
          <w:rFonts w:ascii="Palatino" w:hAnsi="Palatino"/>
        </w:rPr>
      </w:pPr>
      <w:r w:rsidRPr="00162300">
        <w:rPr>
          <w:rFonts w:ascii="Palatino" w:hAnsi="Palatino"/>
        </w:rPr>
        <w:t>This tool will help ensure your Return-to-Sport Strategy is tailored to include sport-specific activities that help athletes return to your sport after a concussion.</w:t>
      </w:r>
    </w:p>
    <w:p w14:paraId="69BBEDF1" w14:textId="428252A7" w:rsidR="00054128" w:rsidRPr="00162300" w:rsidRDefault="006531DF" w:rsidP="00054128">
      <w:pPr>
        <w:rPr>
          <w:rFonts w:ascii="Palatino" w:hAnsi="Palatino"/>
        </w:rPr>
      </w:pPr>
      <w:r w:rsidRPr="00162300">
        <w:rPr>
          <w:rFonts w:ascii="Palatino" w:hAnsi="Palatino"/>
        </w:rPr>
        <w:br/>
      </w:r>
    </w:p>
    <w:p w14:paraId="653D9B75" w14:textId="77777777" w:rsidR="00E07C8B" w:rsidRPr="00162300" w:rsidRDefault="00E07C8B" w:rsidP="00054128">
      <w:pPr>
        <w:rPr>
          <w:rFonts w:ascii="Palatino" w:hAnsi="Palatino"/>
          <w:b/>
        </w:rPr>
      </w:pPr>
      <w:r w:rsidRPr="00162300">
        <w:rPr>
          <w:rFonts w:ascii="Palatino" w:hAnsi="Palatino"/>
          <w:b/>
        </w:rPr>
        <w:t>How to use this tool</w:t>
      </w:r>
    </w:p>
    <w:p w14:paraId="0DD5090D" w14:textId="7A69F17B" w:rsidR="009C5C84" w:rsidRPr="00162300" w:rsidRDefault="00054128" w:rsidP="00054128">
      <w:pPr>
        <w:rPr>
          <w:rFonts w:ascii="Palatino" w:hAnsi="Palatino"/>
        </w:rPr>
      </w:pPr>
      <w:r w:rsidRPr="00162300">
        <w:rPr>
          <w:rFonts w:ascii="Palatino" w:hAnsi="Palatino"/>
        </w:rPr>
        <w:t>The table</w:t>
      </w:r>
      <w:r w:rsidR="001548DF" w:rsidRPr="00162300">
        <w:rPr>
          <w:rFonts w:ascii="Palatino" w:hAnsi="Palatino"/>
        </w:rPr>
        <w:t xml:space="preserve">s </w:t>
      </w:r>
      <w:r w:rsidR="006531DF" w:rsidRPr="00162300">
        <w:rPr>
          <w:rFonts w:ascii="Palatino" w:hAnsi="Palatino"/>
        </w:rPr>
        <w:t>that follow</w:t>
      </w:r>
      <w:r w:rsidR="001C7CA3" w:rsidRPr="00162300">
        <w:rPr>
          <w:rFonts w:ascii="Palatino" w:hAnsi="Palatino"/>
        </w:rPr>
        <w:t xml:space="preserve"> </w:t>
      </w:r>
      <w:r w:rsidR="0070474D" w:rsidRPr="00162300">
        <w:rPr>
          <w:rFonts w:ascii="Palatino" w:hAnsi="Palatino"/>
        </w:rPr>
        <w:t>indicate</w:t>
      </w:r>
      <w:r w:rsidR="00A347E4" w:rsidRPr="00162300">
        <w:rPr>
          <w:rFonts w:ascii="Palatino" w:hAnsi="Palatino"/>
        </w:rPr>
        <w:t xml:space="preserve"> the </w:t>
      </w:r>
      <w:r w:rsidRPr="00162300">
        <w:rPr>
          <w:rFonts w:ascii="Palatino" w:hAnsi="Palatino"/>
        </w:rPr>
        <w:t xml:space="preserve">stages of a graduated Return-to-Sport Strategy. </w:t>
      </w:r>
    </w:p>
    <w:p w14:paraId="75F9C073" w14:textId="77777777" w:rsidR="009C5C84" w:rsidRPr="00162300" w:rsidRDefault="009C5C84" w:rsidP="00054128">
      <w:pPr>
        <w:rPr>
          <w:rFonts w:ascii="Palatino" w:hAnsi="Palatino"/>
        </w:rPr>
      </w:pPr>
    </w:p>
    <w:p w14:paraId="69A436FA" w14:textId="7247E619" w:rsidR="00054128" w:rsidRPr="00162300" w:rsidRDefault="00DA1F1D" w:rsidP="00054128">
      <w:pPr>
        <w:rPr>
          <w:rFonts w:ascii="Palatino" w:hAnsi="Palatino"/>
        </w:rPr>
      </w:pPr>
      <w:r w:rsidRPr="00162300">
        <w:rPr>
          <w:rFonts w:ascii="Palatino" w:hAnsi="Palatino"/>
        </w:rPr>
        <w:t xml:space="preserve">To adapt the generic strategy </w:t>
      </w:r>
      <w:r w:rsidR="00677214" w:rsidRPr="00162300">
        <w:rPr>
          <w:rFonts w:ascii="Palatino" w:hAnsi="Palatino"/>
        </w:rPr>
        <w:t xml:space="preserve">to your sport, </w:t>
      </w:r>
      <w:r w:rsidRPr="00162300">
        <w:rPr>
          <w:rFonts w:ascii="Palatino" w:hAnsi="Palatino"/>
        </w:rPr>
        <w:t>the “Activity</w:t>
      </w:r>
      <w:r w:rsidR="002C4D63" w:rsidRPr="00162300">
        <w:rPr>
          <w:rFonts w:ascii="Palatino" w:hAnsi="Palatino"/>
        </w:rPr>
        <w:t xml:space="preserve"> details</w:t>
      </w:r>
      <w:r w:rsidRPr="00162300">
        <w:rPr>
          <w:rFonts w:ascii="Palatino" w:hAnsi="Palatino"/>
        </w:rPr>
        <w:t xml:space="preserve">” column should describe specific activities </w:t>
      </w:r>
      <w:r w:rsidR="00E07C8B" w:rsidRPr="00162300">
        <w:rPr>
          <w:rFonts w:ascii="Palatino" w:hAnsi="Palatino"/>
        </w:rPr>
        <w:t>athletes can progress through to return to your sport after a concussion.</w:t>
      </w:r>
      <w:r w:rsidRPr="00162300">
        <w:rPr>
          <w:rFonts w:ascii="Palatino" w:hAnsi="Palatino"/>
        </w:rPr>
        <w:t xml:space="preserve"> </w:t>
      </w:r>
      <w:r w:rsidR="00054128" w:rsidRPr="00162300">
        <w:rPr>
          <w:rFonts w:ascii="Palatino" w:hAnsi="Palatino"/>
        </w:rPr>
        <w:t>Use the questions and comments listed in the “Sport-specific considerations” column to insert tailored activities</w:t>
      </w:r>
      <w:r w:rsidR="0070474D" w:rsidRPr="00162300">
        <w:rPr>
          <w:rFonts w:ascii="Palatino" w:hAnsi="Palatino"/>
        </w:rPr>
        <w:t xml:space="preserve"> for your athletes</w:t>
      </w:r>
      <w:r w:rsidR="00054128" w:rsidRPr="00162300">
        <w:rPr>
          <w:rFonts w:ascii="Palatino" w:hAnsi="Palatino"/>
        </w:rPr>
        <w:t xml:space="preserve"> into the “Activity</w:t>
      </w:r>
      <w:r w:rsidR="00225F1A" w:rsidRPr="00162300">
        <w:rPr>
          <w:rFonts w:ascii="Palatino" w:hAnsi="Palatino"/>
        </w:rPr>
        <w:t xml:space="preserve"> details</w:t>
      </w:r>
      <w:r w:rsidR="00054128" w:rsidRPr="00162300">
        <w:rPr>
          <w:rFonts w:ascii="Palatino" w:hAnsi="Palatino"/>
        </w:rPr>
        <w:t xml:space="preserve">” column. </w:t>
      </w:r>
    </w:p>
    <w:p w14:paraId="7557D95F" w14:textId="6BB0E1AB" w:rsidR="00E07C8B" w:rsidRPr="00162300" w:rsidRDefault="00E07C8B">
      <w:pPr>
        <w:rPr>
          <w:rFonts w:ascii="Palatino" w:hAnsi="Palatino"/>
        </w:rPr>
      </w:pPr>
    </w:p>
    <w:p w14:paraId="5DFC9781" w14:textId="7D71E12D" w:rsidR="00054128" w:rsidRPr="00162300" w:rsidRDefault="006531DF">
      <w:pPr>
        <w:rPr>
          <w:rFonts w:ascii="Palatino" w:hAnsi="Palatino"/>
          <w:b/>
          <w:sz w:val="28"/>
          <w:szCs w:val="22"/>
        </w:rPr>
      </w:pPr>
      <w:r w:rsidRPr="00162300">
        <w:rPr>
          <w:rFonts w:ascii="Palatino" w:hAnsi="Palatino"/>
          <w:b/>
        </w:rPr>
        <w:br/>
      </w:r>
      <w:r w:rsidR="00AC1E82" w:rsidRPr="00162300">
        <w:rPr>
          <w:rFonts w:ascii="Palatino" w:hAnsi="Palatino"/>
          <w:b/>
        </w:rPr>
        <w:t>Once your sport-specific strategy is complete, insert it in your concussion protocol.</w:t>
      </w:r>
      <w:r w:rsidR="001548DF" w:rsidRPr="00162300">
        <w:rPr>
          <w:rFonts w:ascii="Palatino" w:hAnsi="Palatino"/>
        </w:rPr>
        <w:br w:type="page"/>
      </w:r>
    </w:p>
    <w:p w14:paraId="186D119B" w14:textId="44FF6D11" w:rsidR="002C4D63" w:rsidRPr="00162300" w:rsidRDefault="009048E0" w:rsidP="00ED62EF">
      <w:pPr>
        <w:rPr>
          <w:rFonts w:ascii="Palatino" w:hAnsi="Palatino"/>
          <w:b/>
          <w:szCs w:val="22"/>
        </w:rPr>
      </w:pPr>
      <w:r w:rsidRPr="00162300">
        <w:rPr>
          <w:rFonts w:ascii="Palatino" w:hAnsi="Palatino"/>
          <w:b/>
          <w:szCs w:val="22"/>
        </w:rPr>
        <w:lastRenderedPageBreak/>
        <w:t>Tab</w:t>
      </w:r>
      <w:r w:rsidR="006A0BD1" w:rsidRPr="00162300">
        <w:rPr>
          <w:rFonts w:ascii="Palatino" w:hAnsi="Palatino"/>
          <w:b/>
          <w:szCs w:val="22"/>
        </w:rPr>
        <w:t>le 1. Return-to-Sport Strategy</w:t>
      </w:r>
    </w:p>
    <w:p w14:paraId="61E318FA" w14:textId="77777777" w:rsidR="002C4D63" w:rsidRPr="00162300" w:rsidRDefault="002C4D63" w:rsidP="00ED62EF">
      <w:pPr>
        <w:rPr>
          <w:rFonts w:ascii="Palatino" w:hAnsi="Palatino"/>
          <w:b/>
          <w:szCs w:val="22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113"/>
        <w:gridCol w:w="5670"/>
        <w:gridCol w:w="1843"/>
        <w:gridCol w:w="3415"/>
      </w:tblGrid>
      <w:tr w:rsidR="002C4D63" w:rsidRPr="00162300" w14:paraId="38D66A81" w14:textId="5ADF5FEC" w:rsidTr="002C4D63">
        <w:trPr>
          <w:trHeight w:val="279"/>
          <w:jc w:val="center"/>
        </w:trPr>
        <w:tc>
          <w:tcPr>
            <w:tcW w:w="709" w:type="dxa"/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32B0" w14:textId="77777777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Step</w:t>
            </w:r>
          </w:p>
        </w:tc>
        <w:tc>
          <w:tcPr>
            <w:tcW w:w="2113" w:type="dxa"/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5970" w14:textId="77777777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5670" w:type="dxa"/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ECD0" w14:textId="77777777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Activity details</w:t>
            </w:r>
          </w:p>
        </w:tc>
        <w:tc>
          <w:tcPr>
            <w:tcW w:w="1843" w:type="dxa"/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BA35" w14:textId="77777777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Goal of each step</w:t>
            </w:r>
          </w:p>
        </w:tc>
        <w:tc>
          <w:tcPr>
            <w:tcW w:w="3415" w:type="dxa"/>
            <w:shd w:val="clear" w:color="auto" w:fill="BEC0BF"/>
          </w:tcPr>
          <w:p w14:paraId="466FC3F0" w14:textId="69857D8B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Sport-specific considerations</w:t>
            </w:r>
          </w:p>
        </w:tc>
      </w:tr>
      <w:tr w:rsidR="002C4D63" w:rsidRPr="00162300" w14:paraId="715FFB3C" w14:textId="48BCBAE9" w:rsidTr="002C4D63">
        <w:trPr>
          <w:trHeight w:val="1157"/>
          <w:jc w:val="center"/>
        </w:trPr>
        <w:tc>
          <w:tcPr>
            <w:tcW w:w="709" w:type="dxa"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BC3F" w14:textId="77777777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1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6726" w14:textId="77777777" w:rsidR="002C4D63" w:rsidRPr="00162300" w:rsidRDefault="002C4D6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 xml:space="preserve">Activities of daily living and relative rest </w:t>
            </w:r>
            <w:r w:rsidRPr="00162300">
              <w:rPr>
                <w:rFonts w:ascii="Palatino" w:hAnsi="Palatino" w:cs="Calibri"/>
                <w:sz w:val="22"/>
                <w:szCs w:val="22"/>
              </w:rPr>
              <w:br/>
              <w:t>(first 24 to 48 hours)</w:t>
            </w:r>
          </w:p>
        </w:tc>
        <w:tc>
          <w:tcPr>
            <w:tcW w:w="56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E15E" w14:textId="77777777" w:rsidR="002C4D63" w:rsidRPr="00162300" w:rsidRDefault="002C4D63" w:rsidP="002C4D63">
            <w:pPr>
              <w:pStyle w:val="ParagraphBody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Typical activities at home (e.g. preparing meals, social interactions, light walking) that do not result in more than mild and brief worsening of symptoms</w:t>
            </w:r>
          </w:p>
          <w:p w14:paraId="58418E57" w14:textId="77777777" w:rsidR="002C4D63" w:rsidRPr="00162300" w:rsidRDefault="002C4D63" w:rsidP="002C4D63">
            <w:pPr>
              <w:pStyle w:val="ParagraphBody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Minimize screen time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E8C79" w14:textId="77777777" w:rsidR="002C4D63" w:rsidRPr="00162300" w:rsidRDefault="002C4D6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Gradual reintroduction of typical activities.</w:t>
            </w:r>
          </w:p>
        </w:tc>
        <w:tc>
          <w:tcPr>
            <w:tcW w:w="3415" w:type="dxa"/>
            <w:shd w:val="clear" w:color="auto" w:fill="F5E8D6"/>
          </w:tcPr>
          <w:p w14:paraId="0B5B45A1" w14:textId="25E419EE" w:rsidR="002C4D63" w:rsidRPr="00162300" w:rsidRDefault="002C4D6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N/A</w:t>
            </w:r>
          </w:p>
        </w:tc>
      </w:tr>
      <w:tr w:rsidR="002C4D63" w:rsidRPr="00162300" w14:paraId="59B43E67" w14:textId="478AE1D1" w:rsidTr="002C4D63">
        <w:trPr>
          <w:trHeight w:val="215"/>
          <w:jc w:val="center"/>
        </w:trPr>
        <w:tc>
          <w:tcPr>
            <w:tcW w:w="10335" w:type="dxa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219D" w14:textId="77777777" w:rsidR="002C4D63" w:rsidRPr="00162300" w:rsidRDefault="002C4D63" w:rsidP="008A1757">
            <w:pPr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After a maximum of 24 to 48 hours after injury, progress to step 2.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3605EED6" w14:textId="77777777" w:rsidR="002C4D63" w:rsidRPr="00162300" w:rsidRDefault="002C4D63" w:rsidP="008A1757">
            <w:pPr>
              <w:jc w:val="center"/>
              <w:rPr>
                <w:rFonts w:ascii="Palatino" w:hAnsi="Palatino" w:cs="Calibri"/>
                <w:sz w:val="22"/>
                <w:szCs w:val="22"/>
              </w:rPr>
            </w:pPr>
          </w:p>
        </w:tc>
      </w:tr>
      <w:tr w:rsidR="002C4D63" w:rsidRPr="00162300" w14:paraId="247935B1" w14:textId="1CA84E67" w:rsidTr="002C4D63">
        <w:trPr>
          <w:trHeight w:val="311"/>
          <w:jc w:val="center"/>
        </w:trPr>
        <w:tc>
          <w:tcPr>
            <w:tcW w:w="709" w:type="dxa"/>
            <w:vMerge w:val="restart"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E25C" w14:textId="77777777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bottom w:val="dash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E7AB" w14:textId="77777777" w:rsidR="002C4D63" w:rsidRPr="00162300" w:rsidRDefault="002C4D6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2A: Light effort aerobic exercise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76767BE3" w14:textId="77777777" w:rsidR="002C4D63" w:rsidRPr="00162300" w:rsidRDefault="002C4D63" w:rsidP="002C4D63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 xml:space="preserve">Start with light aerobic exercise, such as stationary cycling and walking at a slow to medium pace </w:t>
            </w:r>
          </w:p>
          <w:p w14:paraId="3A7B9B8A" w14:textId="77777777" w:rsidR="002C4D63" w:rsidRPr="00162300" w:rsidRDefault="002C4D63" w:rsidP="002C4D63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May begin light resistance training that does not result in more than mild and brief worsening of symptoms</w:t>
            </w:r>
          </w:p>
          <w:p w14:paraId="330AE283" w14:textId="77777777" w:rsidR="002C4D63" w:rsidRPr="00162300" w:rsidRDefault="002C4D63" w:rsidP="002C4D63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 xml:space="preserve">Exercise up to approximately 55% of maximum heart rate </w:t>
            </w:r>
          </w:p>
          <w:p w14:paraId="43A08C36" w14:textId="77777777" w:rsidR="002C4D63" w:rsidRPr="00162300" w:rsidRDefault="002C4D63" w:rsidP="002C4D63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Take breaks and modify activities as needed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DE8B" w14:textId="77777777" w:rsidR="002C4D63" w:rsidRPr="00162300" w:rsidRDefault="002C4D63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  <w:r w:rsidRPr="00162300">
              <w:rPr>
                <w:rFonts w:ascii="Palatino" w:hAnsi="Palatino" w:cs="Calibri"/>
                <w:u w:color="0432FF"/>
                <w:lang w:val="en-US"/>
              </w:rPr>
              <w:t>Increase heart rate.</w:t>
            </w:r>
          </w:p>
        </w:tc>
        <w:tc>
          <w:tcPr>
            <w:tcW w:w="3415" w:type="dxa"/>
            <w:shd w:val="clear" w:color="auto" w:fill="F5E8D6"/>
          </w:tcPr>
          <w:p w14:paraId="0346A7C0" w14:textId="77777777" w:rsidR="002C4D63" w:rsidRPr="00162300" w:rsidRDefault="002C4D63" w:rsidP="002C4D63">
            <w:pPr>
              <w:rPr>
                <w:rFonts w:ascii="Palatino" w:hAnsi="Palatino" w:cs="Calibri"/>
                <w:sz w:val="22"/>
                <w:szCs w:val="22"/>
                <w:lang w:val="en-CA"/>
              </w:rPr>
            </w:pPr>
            <w:r w:rsidRPr="00162300">
              <w:rPr>
                <w:rFonts w:ascii="Palatino" w:hAnsi="Palatino" w:cs="Calibri"/>
                <w:sz w:val="22"/>
                <w:szCs w:val="22"/>
                <w:lang w:val="en-CA"/>
              </w:rPr>
              <w:t xml:space="preserve">What is the type of aerobic exercise most relevant to your sport? </w:t>
            </w:r>
          </w:p>
          <w:p w14:paraId="13CCBFDF" w14:textId="77777777" w:rsidR="002C4D63" w:rsidRPr="00162300" w:rsidRDefault="002C4D63" w:rsidP="002C4D63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Palatino" w:hAnsi="Palatino" w:cs="Calibri"/>
                <w:sz w:val="22"/>
                <w:szCs w:val="22"/>
                <w:lang w:val="en-CA"/>
              </w:rPr>
            </w:pPr>
            <w:r w:rsidRPr="00162300">
              <w:rPr>
                <w:rFonts w:ascii="Palatino" w:hAnsi="Palatino" w:cs="Calibri"/>
                <w:sz w:val="22"/>
                <w:szCs w:val="22"/>
                <w:lang w:val="en-CA"/>
              </w:rPr>
              <w:t>Stationary bike?</w:t>
            </w:r>
          </w:p>
          <w:p w14:paraId="7FD483E8" w14:textId="71CB0005" w:rsidR="002C4D63" w:rsidRPr="00162300" w:rsidRDefault="002C4D63" w:rsidP="002C4D63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Palatino" w:hAnsi="Palatino" w:cs="Calibri"/>
                <w:sz w:val="22"/>
                <w:szCs w:val="22"/>
                <w:lang w:val="en-CA"/>
              </w:rPr>
            </w:pPr>
            <w:r w:rsidRPr="00162300">
              <w:rPr>
                <w:rFonts w:ascii="Palatino" w:hAnsi="Palatino" w:cs="Calibri"/>
                <w:sz w:val="22"/>
                <w:szCs w:val="22"/>
                <w:lang w:val="en-CA"/>
              </w:rPr>
              <w:t>Treadmill walking/ running?</w:t>
            </w:r>
          </w:p>
        </w:tc>
      </w:tr>
      <w:tr w:rsidR="002C4D63" w:rsidRPr="00162300" w14:paraId="3DCD36F0" w14:textId="16D547DB" w:rsidTr="002C4D63">
        <w:trPr>
          <w:trHeight w:val="310"/>
          <w:jc w:val="center"/>
        </w:trPr>
        <w:tc>
          <w:tcPr>
            <w:tcW w:w="709" w:type="dxa"/>
            <w:vMerge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8DCF" w14:textId="77777777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dash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209D" w14:textId="77777777" w:rsidR="002C4D63" w:rsidRPr="00162300" w:rsidDel="00C0241F" w:rsidRDefault="002C4D6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2B: Moderate effort aerobic exercise</w:t>
            </w:r>
          </w:p>
        </w:tc>
        <w:tc>
          <w:tcPr>
            <w:tcW w:w="567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1E1E2A89" w14:textId="77777777" w:rsidR="002C4D63" w:rsidRPr="00162300" w:rsidRDefault="002C4D63" w:rsidP="002C4D63">
            <w:pPr>
              <w:pStyle w:val="ParagraphBody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Gradually increase tolerance and intensity of aerobic activities, such as stationary cycling and walking at a brisk pace</w:t>
            </w:r>
          </w:p>
          <w:p w14:paraId="06529B38" w14:textId="77777777" w:rsidR="002C4D63" w:rsidRPr="00162300" w:rsidRDefault="002C4D63" w:rsidP="002C4D63">
            <w:pPr>
              <w:pStyle w:val="ParagraphBody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 xml:space="preserve">Exercise up to approximately 70% of maximum heart rate </w:t>
            </w:r>
          </w:p>
          <w:p w14:paraId="2A1977D4" w14:textId="77777777" w:rsidR="002C4D63" w:rsidRPr="00162300" w:rsidDel="00C0241F" w:rsidRDefault="002C4D63" w:rsidP="002C4D63">
            <w:pPr>
              <w:pStyle w:val="ParagraphBody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Take breaks and modify activities as needed</w:t>
            </w:r>
          </w:p>
        </w:tc>
        <w:tc>
          <w:tcPr>
            <w:tcW w:w="1843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DA9B" w14:textId="77777777" w:rsidR="002C4D63" w:rsidRPr="00162300" w:rsidRDefault="002C4D63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u w:color="0432FF"/>
                <w:lang w:val="en-US"/>
              </w:rPr>
            </w:pPr>
          </w:p>
        </w:tc>
        <w:tc>
          <w:tcPr>
            <w:tcW w:w="3415" w:type="dxa"/>
            <w:shd w:val="clear" w:color="auto" w:fill="F5E8D6"/>
          </w:tcPr>
          <w:p w14:paraId="0F3257AE" w14:textId="3192171D" w:rsidR="002C4D63" w:rsidRPr="00162300" w:rsidRDefault="002C4D63" w:rsidP="002C4D63">
            <w:pPr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Activities should build on step 2A, but at a higher level.</w:t>
            </w:r>
          </w:p>
        </w:tc>
      </w:tr>
      <w:tr w:rsidR="002C4D63" w:rsidRPr="00162300" w14:paraId="0B4EB6E9" w14:textId="195A6DC1" w:rsidTr="002C4D63">
        <w:trPr>
          <w:trHeight w:val="310"/>
          <w:jc w:val="center"/>
        </w:trPr>
        <w:tc>
          <w:tcPr>
            <w:tcW w:w="10335" w:type="dxa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16BBC" w14:textId="77777777" w:rsidR="002C4D63" w:rsidRPr="00162300" w:rsidRDefault="002C4D63" w:rsidP="008A1757">
            <w:pPr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If the athlete can tolerate moderate aerobic exercise, progress to step 3.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3D3139CA" w14:textId="77777777" w:rsidR="002C4D63" w:rsidRPr="00162300" w:rsidRDefault="002C4D63" w:rsidP="008A1757">
            <w:pPr>
              <w:jc w:val="center"/>
              <w:rPr>
                <w:rFonts w:ascii="Palatino" w:hAnsi="Palatino" w:cs="Calibri"/>
                <w:sz w:val="22"/>
                <w:szCs w:val="22"/>
              </w:rPr>
            </w:pPr>
          </w:p>
        </w:tc>
      </w:tr>
      <w:tr w:rsidR="002C4D63" w:rsidRPr="00162300" w14:paraId="63D700B8" w14:textId="2482C876" w:rsidTr="002C4D63">
        <w:trPr>
          <w:trHeight w:val="557"/>
          <w:jc w:val="center"/>
        </w:trPr>
        <w:tc>
          <w:tcPr>
            <w:tcW w:w="709" w:type="dxa"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B12E" w14:textId="77777777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1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15D0" w14:textId="77777777" w:rsidR="002C4D63" w:rsidRPr="00162300" w:rsidRDefault="002C4D6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Individual sport-specific activities, without risk of inadvertent head impact</w:t>
            </w:r>
          </w:p>
        </w:tc>
        <w:tc>
          <w:tcPr>
            <w:tcW w:w="56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C02D" w14:textId="77777777" w:rsidR="002C4D63" w:rsidRPr="00162300" w:rsidRDefault="002C4D63" w:rsidP="002C4D63">
            <w:pPr>
              <w:pStyle w:val="ParagraphBody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 xml:space="preserve">Add sport-specific activities (e.g., running, changing direction, individual drills) </w:t>
            </w:r>
          </w:p>
          <w:p w14:paraId="1E27629B" w14:textId="77777777" w:rsidR="002C4D63" w:rsidRPr="00162300" w:rsidRDefault="002C4D63" w:rsidP="002C4D63">
            <w:pPr>
              <w:pStyle w:val="ParagraphBody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 xml:space="preserve">Perform activities individually and under supervision from a teacher, parent/caregiver or coach  </w:t>
            </w:r>
          </w:p>
          <w:p w14:paraId="67FE8922" w14:textId="77777777" w:rsidR="002C4D63" w:rsidRPr="00162300" w:rsidRDefault="002C4D63" w:rsidP="002C4D63">
            <w:pPr>
              <w:pStyle w:val="ParagraphBody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Progress to where the athlete is free of concussion-related symptoms, even when exercising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FB95D" w14:textId="77777777" w:rsidR="002C4D63" w:rsidRPr="00162300" w:rsidRDefault="002C4D6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 xml:space="preserve">Increase the intensity of aerobic activities and introduce low-risk sport-specific movements </w:t>
            </w:r>
          </w:p>
        </w:tc>
        <w:tc>
          <w:tcPr>
            <w:tcW w:w="3415" w:type="dxa"/>
            <w:shd w:val="clear" w:color="auto" w:fill="F5E8D6"/>
          </w:tcPr>
          <w:p w14:paraId="4D27B730" w14:textId="77777777" w:rsidR="002C4D63" w:rsidRPr="00162300" w:rsidRDefault="002C4D63" w:rsidP="002C4D63">
            <w:pPr>
              <w:rPr>
                <w:rFonts w:ascii="Palatino" w:hAnsi="Palatino" w:cs="Calibri"/>
                <w:sz w:val="22"/>
                <w:szCs w:val="22"/>
                <w:lang w:val="en-CA"/>
              </w:rPr>
            </w:pPr>
            <w:r w:rsidRPr="00162300">
              <w:rPr>
                <w:rFonts w:ascii="Palatino" w:hAnsi="Palatino" w:cs="Calibri"/>
                <w:sz w:val="22"/>
                <w:szCs w:val="22"/>
                <w:lang w:val="en-CA"/>
              </w:rPr>
              <w:t xml:space="preserve">What types of sport-specific skills are required for your sport?  </w:t>
            </w:r>
          </w:p>
          <w:p w14:paraId="07AB9B56" w14:textId="77777777" w:rsidR="002C4D63" w:rsidRPr="00162300" w:rsidRDefault="002C4D63" w:rsidP="002C4D63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Palatino" w:hAnsi="Palatino" w:cs="Calibri"/>
                <w:sz w:val="22"/>
                <w:szCs w:val="22"/>
                <w:lang w:val="en-CA"/>
              </w:rPr>
            </w:pPr>
            <w:r w:rsidRPr="00162300">
              <w:rPr>
                <w:rFonts w:ascii="Palatino" w:hAnsi="Palatino" w:cs="Calibri"/>
                <w:sz w:val="22"/>
                <w:szCs w:val="22"/>
                <w:lang w:val="en-CA"/>
              </w:rPr>
              <w:t xml:space="preserve">Ball skills, stick handling, racquet skills, cutting, pivoting, spinning, twisting, spotting, etc.  </w:t>
            </w:r>
          </w:p>
          <w:p w14:paraId="485114AF" w14:textId="7C10C9E6" w:rsidR="002C4D63" w:rsidRPr="00162300" w:rsidRDefault="00C8635E" w:rsidP="002C4D63">
            <w:pPr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/>
                <w:sz w:val="22"/>
                <w:szCs w:val="22"/>
                <w:lang w:val="en-CA"/>
              </w:rPr>
              <w:br/>
            </w:r>
            <w:r w:rsidR="002C4D63" w:rsidRPr="00162300">
              <w:rPr>
                <w:rFonts w:ascii="Palatino" w:hAnsi="Palatino"/>
                <w:sz w:val="22"/>
                <w:szCs w:val="22"/>
                <w:lang w:val="en-CA"/>
              </w:rPr>
              <w:t xml:space="preserve">Activities should allow training in environments </w:t>
            </w:r>
            <w:r w:rsidR="002C4D63" w:rsidRPr="00162300">
              <w:rPr>
                <w:rFonts w:ascii="Palatino" w:hAnsi="Palatino" w:cs="Calibri"/>
                <w:sz w:val="22"/>
                <w:szCs w:val="22"/>
              </w:rPr>
              <w:t xml:space="preserve">without risk of </w:t>
            </w:r>
            <w:r w:rsidR="002C4D63" w:rsidRPr="00162300">
              <w:rPr>
                <w:rFonts w:ascii="Palatino" w:hAnsi="Palatino" w:cs="Calibri"/>
                <w:sz w:val="22"/>
                <w:szCs w:val="22"/>
              </w:rPr>
              <w:lastRenderedPageBreak/>
              <w:t>inadvertent head impact</w:t>
            </w:r>
          </w:p>
        </w:tc>
      </w:tr>
      <w:tr w:rsidR="002C4D63" w:rsidRPr="00162300" w14:paraId="7A85FA66" w14:textId="699351CB" w:rsidTr="002C3D53">
        <w:trPr>
          <w:trHeight w:val="557"/>
          <w:jc w:val="center"/>
        </w:trPr>
        <w:tc>
          <w:tcPr>
            <w:tcW w:w="10335" w:type="dxa"/>
            <w:gridSpan w:val="4"/>
            <w:shd w:val="clear" w:color="auto" w:fill="00A3D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8E2D" w14:textId="77777777" w:rsidR="002C4D63" w:rsidRPr="00162300" w:rsidRDefault="002C4D63" w:rsidP="008A1757">
            <w:pPr>
              <w:jc w:val="center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lastRenderedPageBreak/>
              <w:t>Medical clearance</w:t>
            </w:r>
          </w:p>
          <w:p w14:paraId="1CB22D71" w14:textId="53FAA221" w:rsidR="002C4D63" w:rsidRPr="00162300" w:rsidRDefault="002C4D63" w:rsidP="002C4D63">
            <w:pPr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If the athlete has completed return to school (if applicable) and has been medically cleared, progress to step 4.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53B5B8E1" w14:textId="77777777" w:rsidR="002C4D63" w:rsidRPr="00162300" w:rsidRDefault="002C4D63" w:rsidP="008A1757">
            <w:pPr>
              <w:jc w:val="center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</w:tc>
      </w:tr>
      <w:tr w:rsidR="002C4D63" w:rsidRPr="00162300" w14:paraId="33E525CE" w14:textId="7D826B4C" w:rsidTr="002C4D63">
        <w:trPr>
          <w:trHeight w:val="857"/>
          <w:jc w:val="center"/>
        </w:trPr>
        <w:tc>
          <w:tcPr>
            <w:tcW w:w="709" w:type="dxa"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1DA9" w14:textId="77777777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1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8096" w14:textId="77777777" w:rsidR="002C4D63" w:rsidRPr="00162300" w:rsidRDefault="002C4D6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Non-contact training drills and activities</w:t>
            </w:r>
          </w:p>
        </w:tc>
        <w:tc>
          <w:tcPr>
            <w:tcW w:w="56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CA11" w14:textId="77777777" w:rsidR="002C4D63" w:rsidRPr="00162300" w:rsidRDefault="002C4D63" w:rsidP="002C4D63">
            <w:pPr>
              <w:pStyle w:val="ParagraphBody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Progress to exercises with no body contact at high intensity, including more challenging drills and activities (e.g., passing drills, multi-athlete training and practices)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CFBB" w14:textId="77777777" w:rsidR="002C4D63" w:rsidRPr="00162300" w:rsidRDefault="002C4D6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Resume usual intensity of exercise, co-ordination and activity-related cognitive skills.</w:t>
            </w:r>
          </w:p>
        </w:tc>
        <w:tc>
          <w:tcPr>
            <w:tcW w:w="3415" w:type="dxa"/>
            <w:shd w:val="clear" w:color="auto" w:fill="F5E8D6"/>
          </w:tcPr>
          <w:p w14:paraId="0F5B4177" w14:textId="46A80D87" w:rsidR="002C4D63" w:rsidRPr="00162300" w:rsidRDefault="002C4D63" w:rsidP="002C4D63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/>
                <w:sz w:val="22"/>
                <w:szCs w:val="22"/>
                <w:lang w:val="en-CA"/>
              </w:rPr>
              <w:t>Are there “battle drills” or other dynamic activities that can be trained for prior to engaging in full practice?</w:t>
            </w:r>
          </w:p>
        </w:tc>
      </w:tr>
      <w:tr w:rsidR="002C4D63" w:rsidRPr="00162300" w14:paraId="7D26686E" w14:textId="3AEB39A3" w:rsidTr="002C4D63">
        <w:trPr>
          <w:trHeight w:val="215"/>
          <w:jc w:val="center"/>
        </w:trPr>
        <w:tc>
          <w:tcPr>
            <w:tcW w:w="10335" w:type="dxa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26D3" w14:textId="77777777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If the athlete can tolerate usual intensity of activities with no return of symptoms, progress to step 5.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6D0F0006" w14:textId="77777777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</w:p>
        </w:tc>
      </w:tr>
      <w:tr w:rsidR="002C4D63" w:rsidRPr="00162300" w14:paraId="57A527E3" w14:textId="7380CFE7" w:rsidTr="002C4D63">
        <w:trPr>
          <w:trHeight w:val="741"/>
          <w:jc w:val="center"/>
        </w:trPr>
        <w:tc>
          <w:tcPr>
            <w:tcW w:w="709" w:type="dxa"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46DC" w14:textId="77777777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1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4C5A" w14:textId="77777777" w:rsidR="002C4D63" w:rsidRPr="00162300" w:rsidRDefault="002C4D63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  <w:r w:rsidRPr="00162300">
              <w:rPr>
                <w:rFonts w:ascii="Palatino" w:hAnsi="Palatino" w:cs="Calibri"/>
                <w:u w:color="0432FF"/>
              </w:rPr>
              <w:t>Return to all non-competitive activities, full-contact practice and physical education activities</w:t>
            </w:r>
          </w:p>
        </w:tc>
        <w:tc>
          <w:tcPr>
            <w:tcW w:w="56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D7CA" w14:textId="77777777" w:rsidR="002C4D63" w:rsidRPr="00162300" w:rsidRDefault="002C4D63" w:rsidP="002C4D63">
            <w:pPr>
              <w:pStyle w:val="Default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  <w:r w:rsidRPr="00162300">
              <w:rPr>
                <w:rFonts w:ascii="Palatino" w:hAnsi="Palatino" w:cs="Calibri"/>
                <w:u w:color="0432FF"/>
              </w:rPr>
              <w:t>Progress to higher-risk activities including typical training activities, full-contact sport practices and physical education class activities</w:t>
            </w:r>
          </w:p>
          <w:p w14:paraId="3A94119D" w14:textId="77777777" w:rsidR="002C4D63" w:rsidRPr="00162300" w:rsidRDefault="002C4D63" w:rsidP="002C4D63">
            <w:pPr>
              <w:pStyle w:val="Default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  <w:r w:rsidRPr="00162300">
              <w:rPr>
                <w:rFonts w:ascii="Palatino" w:hAnsi="Palatino" w:cs="Calibri"/>
                <w:u w:color="0432FF"/>
              </w:rPr>
              <w:t xml:space="preserve">Do not participate in competitive gameplay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7479" w14:textId="77777777" w:rsidR="002C4D63" w:rsidRPr="00162300" w:rsidRDefault="002C4D63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  <w:r w:rsidRPr="00162300">
              <w:rPr>
                <w:rFonts w:ascii="Palatino" w:hAnsi="Palatino" w:cs="Calibri"/>
                <w:u w:color="0432FF"/>
              </w:rPr>
              <w:t>Return to activities that have a risk of falling or body contact, restore confidence and assess functional skills by coaching staff</w:t>
            </w:r>
          </w:p>
        </w:tc>
        <w:tc>
          <w:tcPr>
            <w:tcW w:w="3415" w:type="dxa"/>
            <w:shd w:val="clear" w:color="auto" w:fill="F5E8D6"/>
          </w:tcPr>
          <w:p w14:paraId="2FB4B626" w14:textId="14435C12" w:rsidR="002C4D63" w:rsidRPr="00162300" w:rsidRDefault="002C4D63" w:rsidP="002C4D63">
            <w:pPr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  <w:lang w:val="en-CA"/>
              </w:rPr>
              <w:t xml:space="preserve">Are there “battle drills” or other dynamic activities that can be trained prior to engaging in full game play?  </w:t>
            </w:r>
          </w:p>
        </w:tc>
      </w:tr>
      <w:tr w:rsidR="002C4D63" w:rsidRPr="00162300" w14:paraId="49DCCC3D" w14:textId="42BC9291" w:rsidTr="002C4D63">
        <w:trPr>
          <w:trHeight w:val="215"/>
          <w:jc w:val="center"/>
        </w:trPr>
        <w:tc>
          <w:tcPr>
            <w:tcW w:w="10335" w:type="dxa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18D0" w14:textId="77777777" w:rsidR="002C4D63" w:rsidRPr="00162300" w:rsidRDefault="002C4D63" w:rsidP="008A1757">
            <w:pPr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If the athlete can tolerate non-competitive, high-risk activities, progress to step 6.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574F9872" w14:textId="77777777" w:rsidR="002C4D63" w:rsidRPr="00162300" w:rsidRDefault="002C4D63" w:rsidP="008A1757">
            <w:pPr>
              <w:jc w:val="center"/>
              <w:rPr>
                <w:rFonts w:ascii="Palatino" w:hAnsi="Palatino" w:cs="Calibri"/>
                <w:sz w:val="22"/>
                <w:szCs w:val="22"/>
              </w:rPr>
            </w:pPr>
          </w:p>
        </w:tc>
      </w:tr>
      <w:tr w:rsidR="002C4D63" w:rsidRPr="00162300" w14:paraId="42898834" w14:textId="23982A1A" w:rsidTr="002C4D63">
        <w:trPr>
          <w:trHeight w:val="397"/>
          <w:jc w:val="center"/>
        </w:trPr>
        <w:tc>
          <w:tcPr>
            <w:tcW w:w="709" w:type="dxa"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108F" w14:textId="77777777" w:rsidR="002C4D63" w:rsidRPr="00162300" w:rsidRDefault="002C4D6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1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C13F7" w14:textId="77777777" w:rsidR="002C4D63" w:rsidRPr="00162300" w:rsidRDefault="002C4D63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  <w:r w:rsidRPr="00162300">
              <w:rPr>
                <w:rFonts w:ascii="Palatino" w:hAnsi="Palatino" w:cs="Calibri"/>
                <w:u w:color="0432FF"/>
              </w:rPr>
              <w:t>Return to sport</w:t>
            </w:r>
          </w:p>
        </w:tc>
        <w:tc>
          <w:tcPr>
            <w:tcW w:w="56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D8A7" w14:textId="77777777" w:rsidR="002C4D63" w:rsidRPr="00162300" w:rsidRDefault="002C4D63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  <w:r w:rsidRPr="00162300">
              <w:rPr>
                <w:rFonts w:ascii="Palatino" w:hAnsi="Palatino" w:cs="Calibri"/>
                <w:u w:color="0432FF"/>
              </w:rPr>
              <w:t xml:space="preserve">Unrestricted sport and physical activity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440D" w14:textId="77777777" w:rsidR="002C4D63" w:rsidRPr="00162300" w:rsidRDefault="002C4D63" w:rsidP="008A1757">
            <w:pPr>
              <w:rPr>
                <w:rFonts w:ascii="Palatino" w:hAnsi="Palatino" w:cs="Calibri"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F5E8D6"/>
          </w:tcPr>
          <w:p w14:paraId="1F93F55F" w14:textId="210F83A1" w:rsidR="002C4D63" w:rsidRPr="00162300" w:rsidRDefault="002C4D63" w:rsidP="008A1757">
            <w:pPr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N/A</w:t>
            </w:r>
          </w:p>
        </w:tc>
      </w:tr>
      <w:tr w:rsidR="002C4D63" w:rsidRPr="00162300" w14:paraId="4332FEC9" w14:textId="0A3913C2" w:rsidTr="002C4D63">
        <w:trPr>
          <w:trHeight w:val="279"/>
          <w:jc w:val="center"/>
        </w:trPr>
        <w:tc>
          <w:tcPr>
            <w:tcW w:w="10335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18CB" w14:textId="77777777" w:rsidR="002C4D63" w:rsidRPr="00162300" w:rsidRDefault="002C4D63" w:rsidP="008A1757">
            <w:pPr>
              <w:jc w:val="center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Return to sport is complete.</w:t>
            </w:r>
          </w:p>
        </w:tc>
        <w:tc>
          <w:tcPr>
            <w:tcW w:w="3415" w:type="dxa"/>
            <w:shd w:val="clear" w:color="auto" w:fill="FFFFFF" w:themeFill="background1"/>
          </w:tcPr>
          <w:p w14:paraId="4AB7AF93" w14:textId="77777777" w:rsidR="002C4D63" w:rsidRPr="00162300" w:rsidRDefault="002C4D63" w:rsidP="008A1757">
            <w:pPr>
              <w:jc w:val="center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</w:tc>
      </w:tr>
    </w:tbl>
    <w:p w14:paraId="7BF2B833" w14:textId="12BA842B" w:rsidR="002C4D63" w:rsidRPr="00162300" w:rsidRDefault="002C4D63" w:rsidP="00ED62EF">
      <w:pPr>
        <w:rPr>
          <w:rFonts w:ascii="Palatino" w:hAnsi="Palatino"/>
          <w:b/>
          <w:szCs w:val="22"/>
        </w:rPr>
      </w:pPr>
    </w:p>
    <w:p w14:paraId="3EB3CAF7" w14:textId="051BE753" w:rsidR="002C4D63" w:rsidRPr="00162300" w:rsidRDefault="00DD7113" w:rsidP="00DD7113">
      <w:pPr>
        <w:jc w:val="right"/>
        <w:rPr>
          <w:rFonts w:ascii="Palatino" w:hAnsi="Palatino" w:cs="Calibri"/>
          <w:b/>
          <w:sz w:val="22"/>
          <w:szCs w:val="22"/>
        </w:rPr>
      </w:pPr>
      <w:r w:rsidRPr="00162300">
        <w:rPr>
          <w:rFonts w:ascii="Palatino" w:eastAsia="Calibri" w:hAnsi="Palatino" w:cs="Calibri"/>
          <w:sz w:val="22"/>
          <w:szCs w:val="22"/>
          <w:u w:color="0432FF"/>
        </w:rPr>
        <w:t xml:space="preserve">Table adapted from: </w:t>
      </w:r>
      <w:proofErr w:type="spellStart"/>
      <w:r w:rsidRPr="00162300">
        <w:rPr>
          <w:rFonts w:ascii="Palatino" w:eastAsia="Calibri" w:hAnsi="Palatino" w:cs="Calibri"/>
          <w:sz w:val="22"/>
          <w:szCs w:val="22"/>
          <w:u w:color="0432FF"/>
        </w:rPr>
        <w:t>Patricios</w:t>
      </w:r>
      <w:proofErr w:type="spellEnd"/>
      <w:r w:rsidRPr="00162300">
        <w:rPr>
          <w:rFonts w:ascii="Palatino" w:eastAsia="Calibri" w:hAnsi="Palatino" w:cs="Calibri"/>
          <w:sz w:val="22"/>
          <w:szCs w:val="22"/>
          <w:u w:color="0432FF"/>
        </w:rPr>
        <w:t xml:space="preserve">, Schneider et al., 2023; Reed, </w:t>
      </w:r>
      <w:proofErr w:type="spellStart"/>
      <w:r w:rsidRPr="00162300">
        <w:rPr>
          <w:rFonts w:ascii="Palatino" w:eastAsia="Calibri" w:hAnsi="Palatino" w:cs="Calibri"/>
          <w:sz w:val="22"/>
          <w:szCs w:val="22"/>
          <w:u w:color="0432FF"/>
        </w:rPr>
        <w:t>Zemek</w:t>
      </w:r>
      <w:proofErr w:type="spellEnd"/>
      <w:r w:rsidRPr="00162300">
        <w:rPr>
          <w:rFonts w:ascii="Palatino" w:eastAsia="Calibri" w:hAnsi="Palatino" w:cs="Calibri"/>
          <w:sz w:val="22"/>
          <w:szCs w:val="22"/>
          <w:u w:color="0432FF"/>
        </w:rPr>
        <w:t xml:space="preserve"> et al., 2023</w:t>
      </w:r>
      <w:r w:rsidR="002C4D63" w:rsidRPr="00162300">
        <w:rPr>
          <w:rFonts w:ascii="Palatino" w:hAnsi="Palatino" w:cs="Calibri"/>
          <w:b/>
          <w:sz w:val="22"/>
          <w:szCs w:val="22"/>
        </w:rPr>
        <w:br/>
      </w:r>
    </w:p>
    <w:p w14:paraId="2F0C043C" w14:textId="39B06231" w:rsidR="002B444F" w:rsidRPr="00162300" w:rsidRDefault="002B444F" w:rsidP="00ED62EF">
      <w:pPr>
        <w:rPr>
          <w:rFonts w:ascii="Palatino" w:hAnsi="Palatino"/>
          <w:b/>
          <w:szCs w:val="22"/>
        </w:rPr>
      </w:pPr>
    </w:p>
    <w:p w14:paraId="4D9DBD07" w14:textId="77777777" w:rsidR="002C4D63" w:rsidRPr="00162300" w:rsidRDefault="002C4D63" w:rsidP="00ED62EF">
      <w:pPr>
        <w:rPr>
          <w:rFonts w:ascii="Palatino" w:hAnsi="Palatino"/>
          <w:b/>
          <w:szCs w:val="22"/>
        </w:rPr>
      </w:pPr>
    </w:p>
    <w:p w14:paraId="658F2CB7" w14:textId="77777777" w:rsidR="002C4D63" w:rsidRPr="00162300" w:rsidRDefault="002C4D63" w:rsidP="00ED62EF">
      <w:pPr>
        <w:rPr>
          <w:rFonts w:ascii="Palatino" w:hAnsi="Palatino"/>
          <w:b/>
          <w:szCs w:val="22"/>
        </w:rPr>
      </w:pPr>
    </w:p>
    <w:p w14:paraId="4E2CFFF7" w14:textId="77777777" w:rsidR="002A56A7" w:rsidRPr="00162300" w:rsidRDefault="002A56A7" w:rsidP="002D51B2">
      <w:pPr>
        <w:rPr>
          <w:rFonts w:ascii="Palatino" w:hAnsi="Palatino"/>
          <w:b/>
          <w:szCs w:val="22"/>
        </w:rPr>
      </w:pPr>
    </w:p>
    <w:p w14:paraId="43EBDEFE" w14:textId="77777777" w:rsidR="00A51221" w:rsidRPr="00162300" w:rsidRDefault="00A51221" w:rsidP="002A56A7">
      <w:pPr>
        <w:rPr>
          <w:rFonts w:ascii="Palatino" w:hAnsi="Palatino"/>
          <w:b/>
          <w:szCs w:val="22"/>
        </w:rPr>
        <w:sectPr w:rsidR="00A51221" w:rsidRPr="00162300" w:rsidSect="002417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077" w:right="1474" w:bottom="1418" w:left="1440" w:header="708" w:footer="708" w:gutter="0"/>
          <w:cols w:space="708"/>
          <w:titlePg/>
          <w:docGrid w:linePitch="360"/>
        </w:sectPr>
      </w:pPr>
    </w:p>
    <w:p w14:paraId="18DB0FC5" w14:textId="77777777" w:rsidR="00C8635E" w:rsidRPr="00162300" w:rsidRDefault="00C8635E">
      <w:pPr>
        <w:rPr>
          <w:rFonts w:ascii="Palatino" w:hAnsi="Palatino"/>
          <w:b/>
          <w:sz w:val="28"/>
          <w:szCs w:val="28"/>
        </w:rPr>
      </w:pPr>
      <w:r w:rsidRPr="00162300">
        <w:rPr>
          <w:rFonts w:ascii="Palatino" w:hAnsi="Palatino"/>
          <w:b/>
          <w:sz w:val="28"/>
          <w:szCs w:val="28"/>
        </w:rPr>
        <w:br w:type="page"/>
      </w:r>
    </w:p>
    <w:p w14:paraId="22BA3800" w14:textId="694861C1" w:rsidR="002A56A7" w:rsidRPr="00162300" w:rsidRDefault="002A56A7" w:rsidP="00A51221">
      <w:pPr>
        <w:jc w:val="center"/>
        <w:rPr>
          <w:rFonts w:ascii="Palatino" w:hAnsi="Palatino"/>
          <w:b/>
          <w:sz w:val="28"/>
          <w:szCs w:val="28"/>
        </w:rPr>
      </w:pPr>
      <w:r w:rsidRPr="00162300">
        <w:rPr>
          <w:rFonts w:ascii="Palatino" w:hAnsi="Palatino"/>
          <w:b/>
          <w:sz w:val="28"/>
          <w:szCs w:val="28"/>
        </w:rPr>
        <w:lastRenderedPageBreak/>
        <w:t>[NAME OF SPORT]-Specific Return-to-Sport Strategy</w:t>
      </w:r>
    </w:p>
    <w:p w14:paraId="3E3F6ED5" w14:textId="77777777" w:rsidR="00A51221" w:rsidRPr="00162300" w:rsidRDefault="00A51221" w:rsidP="00A51221">
      <w:pPr>
        <w:jc w:val="center"/>
        <w:rPr>
          <w:rFonts w:ascii="Palatino" w:hAnsi="Palatino"/>
          <w:b/>
          <w:sz w:val="28"/>
          <w:szCs w:val="28"/>
        </w:rPr>
      </w:pPr>
    </w:p>
    <w:tbl>
      <w:tblPr>
        <w:tblW w:w="13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113"/>
        <w:gridCol w:w="6829"/>
        <w:gridCol w:w="3864"/>
      </w:tblGrid>
      <w:tr w:rsidR="00605F93" w:rsidRPr="00162300" w14:paraId="4CE84E6A" w14:textId="77777777" w:rsidTr="00605F93">
        <w:trPr>
          <w:trHeight w:val="279"/>
          <w:jc w:val="center"/>
        </w:trPr>
        <w:tc>
          <w:tcPr>
            <w:tcW w:w="709" w:type="dxa"/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FDB9" w14:textId="77777777" w:rsidR="00605F93" w:rsidRPr="00162300" w:rsidRDefault="00605F93" w:rsidP="00605F93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Step</w:t>
            </w:r>
          </w:p>
        </w:tc>
        <w:tc>
          <w:tcPr>
            <w:tcW w:w="2113" w:type="dxa"/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5A1A" w14:textId="77777777" w:rsidR="00605F93" w:rsidRPr="00162300" w:rsidRDefault="00605F9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6829" w:type="dxa"/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849E" w14:textId="77777777" w:rsidR="00605F93" w:rsidRPr="00162300" w:rsidRDefault="00605F9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Activity details</w:t>
            </w:r>
          </w:p>
        </w:tc>
        <w:tc>
          <w:tcPr>
            <w:tcW w:w="3864" w:type="dxa"/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6DD3" w14:textId="77777777" w:rsidR="00605F93" w:rsidRPr="00162300" w:rsidRDefault="00605F9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Goal of each step</w:t>
            </w:r>
          </w:p>
        </w:tc>
      </w:tr>
      <w:tr w:rsidR="00605F93" w:rsidRPr="00162300" w14:paraId="218A2D71" w14:textId="77777777" w:rsidTr="00605F93">
        <w:trPr>
          <w:trHeight w:val="1157"/>
          <w:jc w:val="center"/>
        </w:trPr>
        <w:tc>
          <w:tcPr>
            <w:tcW w:w="709" w:type="dxa"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1772" w14:textId="77777777" w:rsidR="00605F93" w:rsidRPr="00162300" w:rsidRDefault="00605F9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1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2936" w14:textId="77777777" w:rsidR="00605F93" w:rsidRPr="00162300" w:rsidRDefault="00605F9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 xml:space="preserve">Activities of daily living and relative rest </w:t>
            </w:r>
            <w:r w:rsidRPr="00162300">
              <w:rPr>
                <w:rFonts w:ascii="Palatino" w:hAnsi="Palatino" w:cs="Calibri"/>
                <w:sz w:val="22"/>
                <w:szCs w:val="22"/>
              </w:rPr>
              <w:br/>
              <w:t>(first 24 to 48 hours)</w:t>
            </w:r>
          </w:p>
        </w:tc>
        <w:tc>
          <w:tcPr>
            <w:tcW w:w="68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CA52" w14:textId="77777777" w:rsidR="00605F93" w:rsidRPr="00162300" w:rsidRDefault="00605F93" w:rsidP="008A1757">
            <w:pPr>
              <w:pStyle w:val="ParagraphBody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Typical activities at home (e.g. preparing meals, social interactions, light walking) that do not result in more than mild and brief worsening of symptoms</w:t>
            </w:r>
          </w:p>
          <w:p w14:paraId="1B8C6D21" w14:textId="77777777" w:rsidR="00605F93" w:rsidRPr="00162300" w:rsidRDefault="00605F93" w:rsidP="008A1757">
            <w:pPr>
              <w:pStyle w:val="ParagraphBody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Minimize screen time</w:t>
            </w:r>
          </w:p>
        </w:tc>
        <w:tc>
          <w:tcPr>
            <w:tcW w:w="386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4D72" w14:textId="77777777" w:rsidR="00605F93" w:rsidRPr="00162300" w:rsidRDefault="00605F9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Gradual reintroduction of typical activities.</w:t>
            </w:r>
          </w:p>
        </w:tc>
      </w:tr>
      <w:tr w:rsidR="00605F93" w:rsidRPr="00162300" w14:paraId="0A427277" w14:textId="77777777" w:rsidTr="00605F93">
        <w:trPr>
          <w:trHeight w:val="215"/>
          <w:jc w:val="center"/>
        </w:trPr>
        <w:tc>
          <w:tcPr>
            <w:tcW w:w="13515" w:type="dxa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147A" w14:textId="77777777" w:rsidR="00605F93" w:rsidRPr="00162300" w:rsidRDefault="00605F93" w:rsidP="008A1757">
            <w:pPr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After a maximum of 24 to 48 hours after injury, progress to step 2.</w:t>
            </w:r>
          </w:p>
        </w:tc>
      </w:tr>
      <w:tr w:rsidR="00605F93" w:rsidRPr="00162300" w14:paraId="121E9BEB" w14:textId="77777777" w:rsidTr="00605F93">
        <w:trPr>
          <w:trHeight w:val="311"/>
          <w:jc w:val="center"/>
        </w:trPr>
        <w:tc>
          <w:tcPr>
            <w:tcW w:w="709" w:type="dxa"/>
            <w:vMerge w:val="restart"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F0C2" w14:textId="77777777" w:rsidR="00605F93" w:rsidRPr="00162300" w:rsidRDefault="00605F9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bottom w:val="dash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1ECA" w14:textId="77777777" w:rsidR="00605F93" w:rsidRPr="00162300" w:rsidRDefault="00605F9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2A: Light effort aerobic exercise</w:t>
            </w:r>
          </w:p>
        </w:tc>
        <w:tc>
          <w:tcPr>
            <w:tcW w:w="6829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40515ED1" w14:textId="0CAF43FB" w:rsidR="00605F93" w:rsidRPr="00162300" w:rsidRDefault="00605F93" w:rsidP="00C8635E">
            <w:pPr>
              <w:rPr>
                <w:rFonts w:ascii="Palatino" w:hAnsi="Palatino" w:cs="Arial"/>
                <w:sz w:val="22"/>
                <w:szCs w:val="22"/>
              </w:rPr>
            </w:pPr>
            <w:r w:rsidRPr="00162300">
              <w:rPr>
                <w:rFonts w:ascii="Palatino" w:hAnsi="Palatino" w:cs="Arial"/>
                <w:b/>
                <w:sz w:val="22"/>
                <w:szCs w:val="22"/>
              </w:rPr>
              <w:t>[INSERT SPORT-SPECIFIC ACTIVITIES HERE]</w:t>
            </w:r>
            <w:r w:rsidRPr="00162300">
              <w:rPr>
                <w:rFonts w:ascii="Palatino" w:hAnsi="Palatino" w:cs="Arial"/>
                <w:b/>
                <w:i/>
                <w:sz w:val="22"/>
                <w:szCs w:val="22"/>
              </w:rPr>
              <w:t xml:space="preserve"> </w:t>
            </w:r>
            <w:r w:rsidRPr="00162300">
              <w:rPr>
                <w:rFonts w:ascii="Palatino" w:hAnsi="Palatino" w:cs="Arial"/>
                <w:sz w:val="22"/>
                <w:szCs w:val="22"/>
              </w:rPr>
              <w:t xml:space="preserve"> </w:t>
            </w:r>
          </w:p>
          <w:p w14:paraId="4D7957E2" w14:textId="77777777" w:rsidR="00605F93" w:rsidRPr="00162300" w:rsidRDefault="00605F93" w:rsidP="00C8635E">
            <w:pPr>
              <w:rPr>
                <w:rFonts w:ascii="Palatino" w:hAnsi="Palatino" w:cs="Arial"/>
                <w:sz w:val="22"/>
                <w:szCs w:val="22"/>
              </w:rPr>
            </w:pPr>
          </w:p>
          <w:p w14:paraId="681F3BDC" w14:textId="77777777" w:rsidR="00605F93" w:rsidRPr="00162300" w:rsidRDefault="00605F93" w:rsidP="008A1757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May begin light resistance training that does not result in more than mild and brief worsening of symptoms</w:t>
            </w:r>
          </w:p>
          <w:p w14:paraId="114867E0" w14:textId="77777777" w:rsidR="00605F93" w:rsidRPr="00162300" w:rsidRDefault="00605F93" w:rsidP="008A1757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 xml:space="preserve">Exercise up to approximately 55% of maximum heart rate </w:t>
            </w:r>
          </w:p>
          <w:p w14:paraId="21C5C701" w14:textId="77777777" w:rsidR="00605F93" w:rsidRPr="00162300" w:rsidRDefault="00605F93" w:rsidP="008A1757">
            <w:pPr>
              <w:pStyle w:val="ParagraphBody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Take breaks and modify activities as needed</w:t>
            </w:r>
          </w:p>
        </w:tc>
        <w:tc>
          <w:tcPr>
            <w:tcW w:w="3864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47E8" w14:textId="77777777" w:rsidR="00605F93" w:rsidRPr="00162300" w:rsidRDefault="00605F93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  <w:r w:rsidRPr="00162300">
              <w:rPr>
                <w:rFonts w:ascii="Palatino" w:hAnsi="Palatino" w:cs="Calibri"/>
                <w:u w:color="0432FF"/>
                <w:lang w:val="en-US"/>
              </w:rPr>
              <w:t>Increase heart rate.</w:t>
            </w:r>
          </w:p>
        </w:tc>
      </w:tr>
      <w:tr w:rsidR="00605F93" w:rsidRPr="00162300" w14:paraId="6864A776" w14:textId="77777777" w:rsidTr="00605F93">
        <w:trPr>
          <w:trHeight w:val="310"/>
          <w:jc w:val="center"/>
        </w:trPr>
        <w:tc>
          <w:tcPr>
            <w:tcW w:w="709" w:type="dxa"/>
            <w:vMerge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4443" w14:textId="77777777" w:rsidR="00605F93" w:rsidRPr="00162300" w:rsidRDefault="00605F93" w:rsidP="008A1757">
            <w:pPr>
              <w:pStyle w:val="ParagraphBody"/>
              <w:jc w:val="center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dash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9988" w14:textId="77777777" w:rsidR="00605F93" w:rsidRPr="00162300" w:rsidDel="00C0241F" w:rsidRDefault="00605F9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2B: Moderate effort aerobic exercise</w:t>
            </w:r>
          </w:p>
        </w:tc>
        <w:tc>
          <w:tcPr>
            <w:tcW w:w="6829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7C70B641" w14:textId="77777777" w:rsidR="00605F93" w:rsidRPr="00162300" w:rsidRDefault="00605F93" w:rsidP="00C8635E">
            <w:pPr>
              <w:rPr>
                <w:rFonts w:ascii="Palatino" w:hAnsi="Palatino" w:cs="Arial"/>
                <w:sz w:val="22"/>
                <w:szCs w:val="22"/>
              </w:rPr>
            </w:pPr>
            <w:r w:rsidRPr="00162300">
              <w:rPr>
                <w:rFonts w:ascii="Palatino" w:hAnsi="Palatino" w:cs="Arial"/>
                <w:b/>
                <w:sz w:val="22"/>
                <w:szCs w:val="22"/>
              </w:rPr>
              <w:t>[INSERT SPORT-SPECIFIC ACTIVITIES HERE]</w:t>
            </w:r>
            <w:r w:rsidRPr="00162300">
              <w:rPr>
                <w:rFonts w:ascii="Palatino" w:hAnsi="Palatino" w:cs="Arial"/>
                <w:b/>
                <w:i/>
                <w:sz w:val="22"/>
                <w:szCs w:val="22"/>
              </w:rPr>
              <w:t xml:space="preserve"> </w:t>
            </w:r>
            <w:r w:rsidRPr="00162300">
              <w:rPr>
                <w:rFonts w:ascii="Palatino" w:hAnsi="Palatino" w:cs="Arial"/>
                <w:sz w:val="22"/>
                <w:szCs w:val="22"/>
              </w:rPr>
              <w:t xml:space="preserve"> </w:t>
            </w:r>
          </w:p>
          <w:p w14:paraId="12A26E5E" w14:textId="77777777" w:rsidR="00605F93" w:rsidRPr="00162300" w:rsidRDefault="00605F93" w:rsidP="00C8635E">
            <w:pPr>
              <w:pStyle w:val="Paragraph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</w:p>
          <w:p w14:paraId="503A7106" w14:textId="5C85C34E" w:rsidR="00605F93" w:rsidRPr="00162300" w:rsidRDefault="00605F93" w:rsidP="008A1757">
            <w:pPr>
              <w:pStyle w:val="ParagraphBody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 xml:space="preserve">Exercise up to approximately 70% of maximum heart rate </w:t>
            </w:r>
          </w:p>
          <w:p w14:paraId="6D0EC825" w14:textId="77777777" w:rsidR="00605F93" w:rsidRPr="00162300" w:rsidDel="00C0241F" w:rsidRDefault="00605F93" w:rsidP="008A1757">
            <w:pPr>
              <w:pStyle w:val="ParagraphBody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Take breaks and modify activities as needed</w:t>
            </w:r>
          </w:p>
        </w:tc>
        <w:tc>
          <w:tcPr>
            <w:tcW w:w="3864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32E4" w14:textId="77777777" w:rsidR="00605F93" w:rsidRPr="00162300" w:rsidRDefault="00605F93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u w:color="0432FF"/>
                <w:lang w:val="en-US"/>
              </w:rPr>
            </w:pPr>
          </w:p>
        </w:tc>
      </w:tr>
      <w:tr w:rsidR="00605F93" w:rsidRPr="00162300" w14:paraId="1060E529" w14:textId="77777777" w:rsidTr="00605F93">
        <w:trPr>
          <w:trHeight w:val="310"/>
          <w:jc w:val="center"/>
        </w:trPr>
        <w:tc>
          <w:tcPr>
            <w:tcW w:w="13515" w:type="dxa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4DA1" w14:textId="77777777" w:rsidR="00605F93" w:rsidRPr="00162300" w:rsidRDefault="00605F93" w:rsidP="008A1757">
            <w:pPr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If the athlete can tolerate moderate aerobic exercise, progress to step 3.</w:t>
            </w:r>
          </w:p>
        </w:tc>
      </w:tr>
      <w:tr w:rsidR="00605F93" w:rsidRPr="00162300" w14:paraId="457420BA" w14:textId="77777777" w:rsidTr="00605F93">
        <w:trPr>
          <w:trHeight w:val="557"/>
          <w:jc w:val="center"/>
        </w:trPr>
        <w:tc>
          <w:tcPr>
            <w:tcW w:w="709" w:type="dxa"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0C4A" w14:textId="77777777" w:rsidR="00605F93" w:rsidRPr="00162300" w:rsidRDefault="00605F9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1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6E23" w14:textId="77777777" w:rsidR="00605F93" w:rsidRPr="00162300" w:rsidRDefault="00605F9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Individual sport-specific activities, without risk of inadvertent head impact</w:t>
            </w:r>
          </w:p>
        </w:tc>
        <w:tc>
          <w:tcPr>
            <w:tcW w:w="68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6D3F" w14:textId="6994E668" w:rsidR="00605F93" w:rsidRPr="00162300" w:rsidRDefault="00605F93" w:rsidP="00C8635E">
            <w:pPr>
              <w:rPr>
                <w:rFonts w:ascii="Palatino" w:hAnsi="Palatino" w:cs="Arial"/>
                <w:sz w:val="22"/>
                <w:szCs w:val="22"/>
              </w:rPr>
            </w:pPr>
            <w:r w:rsidRPr="00162300">
              <w:rPr>
                <w:rFonts w:ascii="Palatino" w:hAnsi="Palatino" w:cs="Arial"/>
                <w:b/>
                <w:sz w:val="22"/>
                <w:szCs w:val="22"/>
              </w:rPr>
              <w:t>[INSERT SPORT-SPECIFIC ACTIVITIES HERE]</w:t>
            </w:r>
            <w:r w:rsidRPr="00162300">
              <w:rPr>
                <w:rFonts w:ascii="Palatino" w:hAnsi="Palatino" w:cs="Arial"/>
                <w:b/>
                <w:i/>
                <w:sz w:val="22"/>
                <w:szCs w:val="22"/>
              </w:rPr>
              <w:t xml:space="preserve"> </w:t>
            </w:r>
            <w:r w:rsidRPr="00162300">
              <w:rPr>
                <w:rFonts w:ascii="Palatino" w:hAnsi="Palatino" w:cs="Arial"/>
                <w:sz w:val="22"/>
                <w:szCs w:val="22"/>
              </w:rPr>
              <w:t xml:space="preserve"> </w:t>
            </w:r>
          </w:p>
          <w:p w14:paraId="0B376118" w14:textId="77777777" w:rsidR="00605F93" w:rsidRPr="00162300" w:rsidRDefault="00605F93" w:rsidP="00C8635E">
            <w:pPr>
              <w:pStyle w:val="Paragraph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Palatino" w:hAnsi="Palatino" w:cs="Calibri"/>
                <w:sz w:val="22"/>
                <w:szCs w:val="22"/>
              </w:rPr>
            </w:pPr>
          </w:p>
          <w:p w14:paraId="5CC3BA4F" w14:textId="2EB5B040" w:rsidR="00605F93" w:rsidRPr="00162300" w:rsidRDefault="00605F93" w:rsidP="008A1757">
            <w:pPr>
              <w:pStyle w:val="ParagraphBody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 xml:space="preserve">Perform activities individually and under supervision from a teacher, parent/caregiver or coach  </w:t>
            </w:r>
          </w:p>
          <w:p w14:paraId="5BCF4768" w14:textId="77777777" w:rsidR="00605F93" w:rsidRPr="00162300" w:rsidRDefault="00605F93" w:rsidP="008A1757">
            <w:pPr>
              <w:pStyle w:val="ParagraphBody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Progress to where the athlete is free of concussion-related symptoms, even when exercising</w:t>
            </w:r>
          </w:p>
        </w:tc>
        <w:tc>
          <w:tcPr>
            <w:tcW w:w="386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5166" w14:textId="77777777" w:rsidR="00605F93" w:rsidRPr="00162300" w:rsidRDefault="00605F9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 xml:space="preserve">Increase the intensity of aerobic activities and introduce low-risk sport-specific movements </w:t>
            </w:r>
          </w:p>
        </w:tc>
      </w:tr>
      <w:tr w:rsidR="00605F93" w:rsidRPr="00162300" w14:paraId="066CF4EC" w14:textId="77777777" w:rsidTr="00605F93">
        <w:trPr>
          <w:trHeight w:val="557"/>
          <w:jc w:val="center"/>
        </w:trPr>
        <w:tc>
          <w:tcPr>
            <w:tcW w:w="13515" w:type="dxa"/>
            <w:gridSpan w:val="4"/>
            <w:shd w:val="clear" w:color="auto" w:fill="00A3D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6613" w14:textId="77777777" w:rsidR="00605F93" w:rsidRPr="00162300" w:rsidRDefault="00605F93" w:rsidP="00605F93">
            <w:pPr>
              <w:jc w:val="center"/>
              <w:rPr>
                <w:rFonts w:ascii="Palatino" w:hAnsi="Palatino" w:cs="Calibri"/>
                <w:b/>
                <w:bCs/>
              </w:rPr>
            </w:pPr>
            <w:r w:rsidRPr="00162300">
              <w:rPr>
                <w:rFonts w:ascii="Palatino" w:hAnsi="Palatino" w:cs="Calibri"/>
                <w:b/>
                <w:bCs/>
              </w:rPr>
              <w:t>Medical clearance</w:t>
            </w:r>
          </w:p>
          <w:p w14:paraId="2A10ACF6" w14:textId="77777777" w:rsidR="00605F93" w:rsidRPr="00162300" w:rsidRDefault="00605F93" w:rsidP="00605F93">
            <w:pPr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</w:rPr>
              <w:t>If the athlete has completed return to school (if applicable) and has been medically cleared, progress to step 4.</w:t>
            </w:r>
          </w:p>
        </w:tc>
      </w:tr>
      <w:tr w:rsidR="00605F93" w:rsidRPr="00162300" w14:paraId="6975514A" w14:textId="77777777" w:rsidTr="00605F93">
        <w:trPr>
          <w:trHeight w:val="857"/>
          <w:jc w:val="center"/>
        </w:trPr>
        <w:tc>
          <w:tcPr>
            <w:tcW w:w="709" w:type="dxa"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B9C9" w14:textId="77777777" w:rsidR="00605F93" w:rsidRPr="00162300" w:rsidRDefault="00605F9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1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0267" w14:textId="77777777" w:rsidR="00605F93" w:rsidRPr="00162300" w:rsidRDefault="00605F9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Non-contact training drills and activities</w:t>
            </w:r>
          </w:p>
        </w:tc>
        <w:tc>
          <w:tcPr>
            <w:tcW w:w="68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8ED9B" w14:textId="1CCB91D1" w:rsidR="00605F93" w:rsidRPr="00162300" w:rsidRDefault="00605F93" w:rsidP="00C8635E">
            <w:pPr>
              <w:rPr>
                <w:rFonts w:ascii="Palatino" w:hAnsi="Palatino" w:cs="Arial"/>
                <w:sz w:val="22"/>
                <w:szCs w:val="22"/>
              </w:rPr>
            </w:pPr>
            <w:r w:rsidRPr="00162300">
              <w:rPr>
                <w:rFonts w:ascii="Palatino" w:hAnsi="Palatino" w:cs="Arial"/>
                <w:b/>
                <w:sz w:val="22"/>
                <w:szCs w:val="22"/>
              </w:rPr>
              <w:t>[INSERT SPORT-SPECIFIC ACTIVITIES HERE]</w:t>
            </w:r>
            <w:r w:rsidRPr="00162300">
              <w:rPr>
                <w:rFonts w:ascii="Palatino" w:hAnsi="Palatino" w:cs="Arial"/>
                <w:b/>
                <w:i/>
                <w:sz w:val="22"/>
                <w:szCs w:val="22"/>
              </w:rPr>
              <w:t xml:space="preserve"> </w:t>
            </w:r>
            <w:r w:rsidRPr="00162300">
              <w:rPr>
                <w:rFonts w:ascii="Palatino" w:hAnsi="Palatino" w:cs="Arial"/>
                <w:sz w:val="22"/>
                <w:szCs w:val="22"/>
              </w:rPr>
              <w:t xml:space="preserve"> </w:t>
            </w:r>
          </w:p>
        </w:tc>
        <w:tc>
          <w:tcPr>
            <w:tcW w:w="386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1207" w14:textId="77777777" w:rsidR="00605F93" w:rsidRPr="00162300" w:rsidRDefault="00605F93" w:rsidP="008A1757">
            <w:pPr>
              <w:pStyle w:val="ParagraphBody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Resume usual intensity of exercise, co-ordination and activity-related cognitive skills.</w:t>
            </w:r>
          </w:p>
        </w:tc>
      </w:tr>
      <w:tr w:rsidR="00605F93" w:rsidRPr="00162300" w14:paraId="21DC5654" w14:textId="77777777" w:rsidTr="00605F93">
        <w:trPr>
          <w:trHeight w:val="215"/>
          <w:jc w:val="center"/>
        </w:trPr>
        <w:tc>
          <w:tcPr>
            <w:tcW w:w="13515" w:type="dxa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6F67" w14:textId="77777777" w:rsidR="00605F93" w:rsidRPr="00162300" w:rsidRDefault="00605F9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lastRenderedPageBreak/>
              <w:t>If the athlete can tolerate usual intensity of activities with no return of symptoms, progress to step 5.</w:t>
            </w:r>
          </w:p>
        </w:tc>
      </w:tr>
      <w:tr w:rsidR="00605F93" w:rsidRPr="00162300" w14:paraId="77117034" w14:textId="77777777" w:rsidTr="00605F93">
        <w:trPr>
          <w:trHeight w:val="741"/>
          <w:jc w:val="center"/>
        </w:trPr>
        <w:tc>
          <w:tcPr>
            <w:tcW w:w="709" w:type="dxa"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8812" w14:textId="77777777" w:rsidR="00605F93" w:rsidRPr="00162300" w:rsidRDefault="00605F9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1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8CCD1" w14:textId="77777777" w:rsidR="00605F93" w:rsidRPr="00162300" w:rsidRDefault="00605F93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  <w:r w:rsidRPr="00162300">
              <w:rPr>
                <w:rFonts w:ascii="Palatino" w:hAnsi="Palatino" w:cs="Calibri"/>
                <w:u w:color="0432FF"/>
              </w:rPr>
              <w:t>Return to all non-competitive activities, full-contact practice and physical education activities</w:t>
            </w:r>
          </w:p>
        </w:tc>
        <w:tc>
          <w:tcPr>
            <w:tcW w:w="68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0B45" w14:textId="77777777" w:rsidR="00605F93" w:rsidRPr="00162300" w:rsidRDefault="00605F93" w:rsidP="00C8635E">
            <w:pPr>
              <w:rPr>
                <w:rFonts w:ascii="Palatino" w:hAnsi="Palatino" w:cs="Arial"/>
                <w:sz w:val="22"/>
                <w:szCs w:val="22"/>
              </w:rPr>
            </w:pPr>
            <w:r w:rsidRPr="00162300">
              <w:rPr>
                <w:rFonts w:ascii="Palatino" w:hAnsi="Palatino" w:cs="Arial"/>
                <w:b/>
                <w:sz w:val="22"/>
                <w:szCs w:val="22"/>
              </w:rPr>
              <w:t>[INSERT SPORT-SPECIFIC ACTIVITIES HERE]</w:t>
            </w:r>
            <w:r w:rsidRPr="00162300">
              <w:rPr>
                <w:rFonts w:ascii="Palatino" w:hAnsi="Palatino" w:cs="Arial"/>
                <w:b/>
                <w:i/>
                <w:sz w:val="22"/>
                <w:szCs w:val="22"/>
              </w:rPr>
              <w:t xml:space="preserve"> </w:t>
            </w:r>
            <w:r w:rsidRPr="00162300">
              <w:rPr>
                <w:rFonts w:ascii="Palatino" w:hAnsi="Palatino" w:cs="Arial"/>
                <w:sz w:val="22"/>
                <w:szCs w:val="22"/>
              </w:rPr>
              <w:t xml:space="preserve"> </w:t>
            </w:r>
          </w:p>
          <w:p w14:paraId="1A57ACF6" w14:textId="77777777" w:rsidR="00605F93" w:rsidRPr="00162300" w:rsidRDefault="00605F93" w:rsidP="00C8635E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</w:p>
          <w:p w14:paraId="129CA3C4" w14:textId="48A5C3DC" w:rsidR="00605F93" w:rsidRPr="00162300" w:rsidRDefault="00605F93" w:rsidP="008A1757">
            <w:pPr>
              <w:pStyle w:val="Default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  <w:r w:rsidRPr="00162300">
              <w:rPr>
                <w:rFonts w:ascii="Palatino" w:hAnsi="Palatino" w:cs="Calibri"/>
                <w:u w:color="0432FF"/>
              </w:rPr>
              <w:t xml:space="preserve">Do not participate in competitive gameplay </w:t>
            </w:r>
          </w:p>
        </w:tc>
        <w:tc>
          <w:tcPr>
            <w:tcW w:w="386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5E70" w14:textId="77777777" w:rsidR="00605F93" w:rsidRPr="00162300" w:rsidRDefault="00605F93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  <w:r w:rsidRPr="00162300">
              <w:rPr>
                <w:rFonts w:ascii="Palatino" w:hAnsi="Palatino" w:cs="Calibri"/>
                <w:u w:color="0432FF"/>
              </w:rPr>
              <w:t>Return to activities that have a risk of falling or body contact, restore confidence and assess functional skills by coaching staff</w:t>
            </w:r>
          </w:p>
        </w:tc>
      </w:tr>
      <w:tr w:rsidR="00605F93" w:rsidRPr="00162300" w14:paraId="64B0381E" w14:textId="77777777" w:rsidTr="00605F93">
        <w:trPr>
          <w:trHeight w:val="215"/>
          <w:jc w:val="center"/>
        </w:trPr>
        <w:tc>
          <w:tcPr>
            <w:tcW w:w="13515" w:type="dxa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6429" w14:textId="77777777" w:rsidR="00605F93" w:rsidRPr="00162300" w:rsidRDefault="00605F93" w:rsidP="008A1757">
            <w:pPr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sz w:val="22"/>
                <w:szCs w:val="22"/>
              </w:rPr>
              <w:t>If the athlete can tolerate non-competitive, high-risk activities, progress to step 6.</w:t>
            </w:r>
          </w:p>
        </w:tc>
      </w:tr>
      <w:tr w:rsidR="00605F93" w:rsidRPr="00162300" w14:paraId="309CDA42" w14:textId="77777777" w:rsidTr="00605F93">
        <w:trPr>
          <w:trHeight w:val="397"/>
          <w:jc w:val="center"/>
        </w:trPr>
        <w:tc>
          <w:tcPr>
            <w:tcW w:w="709" w:type="dxa"/>
            <w:shd w:val="clear" w:color="auto" w:fill="BDD62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CEDC" w14:textId="77777777" w:rsidR="00605F93" w:rsidRPr="00162300" w:rsidRDefault="00605F93" w:rsidP="008A1757">
            <w:pPr>
              <w:pStyle w:val="ParagraphBody"/>
              <w:jc w:val="center"/>
              <w:rPr>
                <w:rFonts w:ascii="Palatino" w:hAnsi="Palatino" w:cs="Calibri"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1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A057" w14:textId="77777777" w:rsidR="00605F93" w:rsidRPr="00162300" w:rsidRDefault="00605F93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  <w:r w:rsidRPr="00162300">
              <w:rPr>
                <w:rFonts w:ascii="Palatino" w:hAnsi="Palatino" w:cs="Calibri"/>
                <w:u w:color="0432FF"/>
              </w:rPr>
              <w:t>Return to sport</w:t>
            </w:r>
          </w:p>
        </w:tc>
        <w:tc>
          <w:tcPr>
            <w:tcW w:w="68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2251" w14:textId="77777777" w:rsidR="00605F93" w:rsidRPr="00162300" w:rsidRDefault="00605F93" w:rsidP="008A17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" w:hAnsi="Palatino" w:cs="Calibri"/>
              </w:rPr>
            </w:pPr>
            <w:r w:rsidRPr="00162300">
              <w:rPr>
                <w:rFonts w:ascii="Palatino" w:hAnsi="Palatino" w:cs="Calibri"/>
                <w:u w:color="0432FF"/>
              </w:rPr>
              <w:t xml:space="preserve">Unrestricted sport and physical activity </w:t>
            </w:r>
          </w:p>
        </w:tc>
        <w:tc>
          <w:tcPr>
            <w:tcW w:w="386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48E1" w14:textId="77777777" w:rsidR="00605F93" w:rsidRPr="00162300" w:rsidRDefault="00605F93" w:rsidP="008A1757">
            <w:pPr>
              <w:rPr>
                <w:rFonts w:ascii="Palatino" w:hAnsi="Palatino" w:cs="Calibri"/>
                <w:sz w:val="22"/>
                <w:szCs w:val="22"/>
              </w:rPr>
            </w:pPr>
          </w:p>
        </w:tc>
      </w:tr>
      <w:tr w:rsidR="00605F93" w:rsidRPr="00162300" w14:paraId="7F60EACF" w14:textId="77777777" w:rsidTr="00605F93">
        <w:trPr>
          <w:trHeight w:val="279"/>
          <w:jc w:val="center"/>
        </w:trPr>
        <w:tc>
          <w:tcPr>
            <w:tcW w:w="13515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E913" w14:textId="77777777" w:rsidR="00605F93" w:rsidRPr="00162300" w:rsidRDefault="00605F93" w:rsidP="008A1757">
            <w:pPr>
              <w:jc w:val="center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 w:rsidRPr="00162300">
              <w:rPr>
                <w:rFonts w:ascii="Palatino" w:hAnsi="Palatino" w:cs="Calibri"/>
                <w:b/>
                <w:bCs/>
                <w:sz w:val="22"/>
                <w:szCs w:val="22"/>
              </w:rPr>
              <w:t>Return to sport is complete.</w:t>
            </w:r>
          </w:p>
        </w:tc>
      </w:tr>
    </w:tbl>
    <w:p w14:paraId="678E67FC" w14:textId="17CC019A" w:rsidR="00716BE6" w:rsidRPr="00162300" w:rsidRDefault="00716BE6" w:rsidP="002D51B2">
      <w:pPr>
        <w:rPr>
          <w:rFonts w:ascii="Palatino" w:hAnsi="Palatino"/>
          <w:b/>
          <w:szCs w:val="22"/>
        </w:rPr>
        <w:sectPr w:rsidR="00716BE6" w:rsidRPr="00162300" w:rsidSect="00241700">
          <w:type w:val="continuous"/>
          <w:pgSz w:w="15840" w:h="12240" w:orient="landscape"/>
          <w:pgMar w:top="1077" w:right="1474" w:bottom="1418" w:left="1440" w:header="708" w:footer="708" w:gutter="0"/>
          <w:cols w:space="708"/>
          <w:formProt w:val="0"/>
          <w:titlePg/>
          <w:docGrid w:linePitch="360"/>
        </w:sectPr>
      </w:pPr>
    </w:p>
    <w:p w14:paraId="2F857410" w14:textId="111A504A" w:rsidR="002D44F3" w:rsidRPr="00162300" w:rsidRDefault="002D44F3" w:rsidP="006A0BD1">
      <w:pPr>
        <w:rPr>
          <w:rFonts w:ascii="Palatino" w:hAnsi="Palatino"/>
          <w:b/>
          <w:sz w:val="28"/>
          <w:szCs w:val="22"/>
        </w:rPr>
      </w:pPr>
    </w:p>
    <w:sectPr w:rsidR="002D44F3" w:rsidRPr="00162300" w:rsidSect="00241700">
      <w:type w:val="continuous"/>
      <w:pgSz w:w="15840" w:h="12240" w:orient="landscape"/>
      <w:pgMar w:top="1077" w:right="1474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662A" w14:textId="77777777" w:rsidR="00AF3F67" w:rsidRDefault="00AF3F67" w:rsidP="00184E40">
      <w:r>
        <w:separator/>
      </w:r>
    </w:p>
  </w:endnote>
  <w:endnote w:type="continuationSeparator" w:id="0">
    <w:p w14:paraId="56F9C4DF" w14:textId="77777777" w:rsidR="00AF3F67" w:rsidRDefault="00AF3F67" w:rsidP="001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296" w14:textId="77777777" w:rsidR="00731896" w:rsidRDefault="00731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6056" w14:textId="3AEC68EA" w:rsidR="006D30DE" w:rsidRPr="0070474D" w:rsidRDefault="006D30DE">
    <w:pPr>
      <w:pStyle w:val="Footer"/>
      <w:rPr>
        <w:rFonts w:ascii="Calibri" w:hAnsi="Calibri"/>
      </w:rPr>
    </w:pPr>
    <w:r w:rsidRPr="006531DF">
      <w:rPr>
        <w:rFonts w:ascii="Calibri" w:hAnsi="Calibri"/>
        <w:b/>
        <w:color w:val="AFD135"/>
      </w:rPr>
      <w:t>PARACHUTE</w:t>
    </w:r>
    <w:r>
      <w:rPr>
        <w:rFonts w:ascii="Calibri" w:hAnsi="Calibri"/>
      </w:rPr>
      <w:t xml:space="preserve"> | </w:t>
    </w:r>
    <w:r w:rsidRPr="0070474D">
      <w:rPr>
        <w:rFonts w:ascii="Calibri" w:hAnsi="Calibri"/>
      </w:rPr>
      <w:t>Sport-Specific Return-to-Sport Strategy Adaptation Tool</w:t>
    </w:r>
    <w:r w:rsidR="00162300">
      <w:rPr>
        <w:rFonts w:ascii="Calibri" w:hAnsi="Calibri"/>
      </w:rPr>
      <w:t xml:space="preserve"> 2024</w:t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fldChar w:fldCharType="begin"/>
    </w:r>
    <w:r w:rsidRPr="0070474D">
      <w:rPr>
        <w:rStyle w:val="PageNumber"/>
        <w:rFonts w:ascii="Calibri" w:hAnsi="Calibri"/>
      </w:rPr>
      <w:instrText xml:space="preserve"> PAGE </w:instrText>
    </w:r>
    <w:r w:rsidRPr="0070474D">
      <w:rPr>
        <w:rStyle w:val="PageNumber"/>
        <w:rFonts w:ascii="Calibri" w:hAnsi="Calibri"/>
      </w:rPr>
      <w:fldChar w:fldCharType="separate"/>
    </w:r>
    <w:r w:rsidR="007330F8">
      <w:rPr>
        <w:rStyle w:val="PageNumber"/>
        <w:rFonts w:ascii="Calibri" w:hAnsi="Calibri"/>
        <w:noProof/>
      </w:rPr>
      <w:t>2</w:t>
    </w:r>
    <w:r w:rsidRPr="0070474D">
      <w:rPr>
        <w:rStyle w:val="PageNumber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7B63" w14:textId="49CE4FF2" w:rsidR="00E94EBC" w:rsidRPr="00E94EBC" w:rsidRDefault="00E94EBC" w:rsidP="00E94EBC">
    <w:pPr>
      <w:pStyle w:val="Footer"/>
      <w:rPr>
        <w:rFonts w:ascii="Calibri" w:hAnsi="Calibri"/>
      </w:rPr>
    </w:pPr>
    <w:r w:rsidRPr="006531DF">
      <w:rPr>
        <w:rFonts w:ascii="Calibri" w:hAnsi="Calibri"/>
        <w:b/>
        <w:color w:val="AFD135"/>
      </w:rPr>
      <w:t>PARACHUTE</w:t>
    </w:r>
    <w:r>
      <w:rPr>
        <w:rFonts w:ascii="Calibri" w:hAnsi="Calibri"/>
      </w:rPr>
      <w:t xml:space="preserve"> | </w:t>
    </w:r>
    <w:r w:rsidRPr="0070474D">
      <w:rPr>
        <w:rFonts w:ascii="Calibri" w:hAnsi="Calibri"/>
      </w:rPr>
      <w:t>Sport-Specific Return-to-Sport Strategy Adaptation Tool</w:t>
    </w:r>
    <w:r w:rsidR="00731896">
      <w:rPr>
        <w:rFonts w:ascii="Calibri" w:hAnsi="Calibri"/>
      </w:rPr>
      <w:t>, 2024</w:t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fldChar w:fldCharType="begin"/>
    </w:r>
    <w:r w:rsidRPr="0070474D">
      <w:rPr>
        <w:rStyle w:val="PageNumber"/>
        <w:rFonts w:ascii="Calibri" w:hAnsi="Calibri"/>
      </w:rPr>
      <w:instrText xml:space="preserve"> PAGE </w:instrText>
    </w:r>
    <w:r w:rsidRPr="0070474D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70474D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C9C5" w14:textId="77777777" w:rsidR="00AF3F67" w:rsidRDefault="00AF3F67" w:rsidP="00184E40">
      <w:r>
        <w:separator/>
      </w:r>
    </w:p>
  </w:footnote>
  <w:footnote w:type="continuationSeparator" w:id="0">
    <w:p w14:paraId="65C03FFE" w14:textId="77777777" w:rsidR="00AF3F67" w:rsidRDefault="00AF3F67" w:rsidP="0018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9A17" w14:textId="77777777" w:rsidR="00731896" w:rsidRDefault="00731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3D99" w14:textId="77777777" w:rsidR="00731896" w:rsidRDefault="00731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DEBA" w14:textId="492AD17B" w:rsidR="006D30DE" w:rsidRDefault="006D30DE">
    <w:pPr>
      <w:pStyle w:val="Header"/>
    </w:pPr>
    <w:r w:rsidRPr="00CD7594">
      <w:rPr>
        <w:b/>
        <w:noProof/>
      </w:rPr>
      <w:drawing>
        <wp:anchor distT="0" distB="0" distL="114300" distR="114300" simplePos="0" relativeHeight="251659264" behindDoc="1" locked="1" layoutInCell="1" allowOverlap="1" wp14:anchorId="0AB32F3B" wp14:editId="7BC373CF">
          <wp:simplePos x="0" y="0"/>
          <wp:positionH relativeFrom="margin">
            <wp:align>right</wp:align>
          </wp:positionH>
          <wp:positionV relativeFrom="page">
            <wp:posOffset>609600</wp:posOffset>
          </wp:positionV>
          <wp:extent cx="1490345" cy="927100"/>
          <wp:effectExtent l="0" t="0" r="0" b="0"/>
          <wp:wrapTopAndBottom/>
          <wp:docPr id="11" name="Picture 11" descr="Description: Macintosh HD:Users:michael:Creative:Parachute Corporate:Graphics:Logo:New PDF:Parachute-colour-tag-ligh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michael:Creative:Parachute Corporate:Graphics:Logo:New PDF:Parachute-colour-tag-ligh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8CB"/>
    <w:multiLevelType w:val="hybridMultilevel"/>
    <w:tmpl w:val="FA4AA4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D26DB"/>
    <w:multiLevelType w:val="hybridMultilevel"/>
    <w:tmpl w:val="904C1A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12C2D"/>
    <w:multiLevelType w:val="hybridMultilevel"/>
    <w:tmpl w:val="883611A0"/>
    <w:lvl w:ilvl="0" w:tplc="9312C5FA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3352F"/>
    <w:multiLevelType w:val="hybridMultilevel"/>
    <w:tmpl w:val="7DB29A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5453A"/>
    <w:multiLevelType w:val="hybridMultilevel"/>
    <w:tmpl w:val="24EE2E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17A3D"/>
    <w:multiLevelType w:val="hybridMultilevel"/>
    <w:tmpl w:val="7F729A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215FA"/>
    <w:multiLevelType w:val="hybridMultilevel"/>
    <w:tmpl w:val="92AC50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C43BF"/>
    <w:multiLevelType w:val="hybridMultilevel"/>
    <w:tmpl w:val="D60AF3C4"/>
    <w:lvl w:ilvl="0" w:tplc="2C8655EA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838BD"/>
    <w:multiLevelType w:val="hybridMultilevel"/>
    <w:tmpl w:val="DE144F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EF3BC8"/>
    <w:multiLevelType w:val="hybridMultilevel"/>
    <w:tmpl w:val="0F08F6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F4D1E"/>
    <w:multiLevelType w:val="hybridMultilevel"/>
    <w:tmpl w:val="72B8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757692">
    <w:abstractNumId w:val="10"/>
  </w:num>
  <w:num w:numId="2" w16cid:durableId="1124539714">
    <w:abstractNumId w:val="7"/>
  </w:num>
  <w:num w:numId="3" w16cid:durableId="190653633">
    <w:abstractNumId w:val="2"/>
  </w:num>
  <w:num w:numId="4" w16cid:durableId="309210484">
    <w:abstractNumId w:val="6"/>
  </w:num>
  <w:num w:numId="5" w16cid:durableId="1304457716">
    <w:abstractNumId w:val="8"/>
  </w:num>
  <w:num w:numId="6" w16cid:durableId="1030684900">
    <w:abstractNumId w:val="5"/>
  </w:num>
  <w:num w:numId="7" w16cid:durableId="73550171">
    <w:abstractNumId w:val="4"/>
  </w:num>
  <w:num w:numId="8" w16cid:durableId="256863019">
    <w:abstractNumId w:val="1"/>
  </w:num>
  <w:num w:numId="9" w16cid:durableId="1098212485">
    <w:abstractNumId w:val="0"/>
  </w:num>
  <w:num w:numId="10" w16cid:durableId="931863424">
    <w:abstractNumId w:val="3"/>
  </w:num>
  <w:num w:numId="11" w16cid:durableId="1483304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E4A"/>
    <w:rsid w:val="00001972"/>
    <w:rsid w:val="00043645"/>
    <w:rsid w:val="00044B62"/>
    <w:rsid w:val="00054128"/>
    <w:rsid w:val="0006288B"/>
    <w:rsid w:val="00133C72"/>
    <w:rsid w:val="001548DF"/>
    <w:rsid w:val="00162300"/>
    <w:rsid w:val="00184E40"/>
    <w:rsid w:val="001C7CA3"/>
    <w:rsid w:val="001D1FD2"/>
    <w:rsid w:val="001E7E75"/>
    <w:rsid w:val="00225F1A"/>
    <w:rsid w:val="0023625E"/>
    <w:rsid w:val="00241700"/>
    <w:rsid w:val="00270478"/>
    <w:rsid w:val="002A5461"/>
    <w:rsid w:val="002A56A7"/>
    <w:rsid w:val="002B444F"/>
    <w:rsid w:val="002C3D53"/>
    <w:rsid w:val="002C4D63"/>
    <w:rsid w:val="002D3E3B"/>
    <w:rsid w:val="002D44F3"/>
    <w:rsid w:val="002D51B2"/>
    <w:rsid w:val="002F1EAE"/>
    <w:rsid w:val="00344B59"/>
    <w:rsid w:val="00370218"/>
    <w:rsid w:val="003F6F91"/>
    <w:rsid w:val="003F78C9"/>
    <w:rsid w:val="004332F7"/>
    <w:rsid w:val="004356F9"/>
    <w:rsid w:val="00481F93"/>
    <w:rsid w:val="004D52FC"/>
    <w:rsid w:val="0052258D"/>
    <w:rsid w:val="005501BC"/>
    <w:rsid w:val="005B1C6F"/>
    <w:rsid w:val="005B68C2"/>
    <w:rsid w:val="00605F93"/>
    <w:rsid w:val="006527D2"/>
    <w:rsid w:val="006531DF"/>
    <w:rsid w:val="00677214"/>
    <w:rsid w:val="00683A9E"/>
    <w:rsid w:val="006A0BD1"/>
    <w:rsid w:val="006D30DE"/>
    <w:rsid w:val="006D7D37"/>
    <w:rsid w:val="006E7571"/>
    <w:rsid w:val="0070474D"/>
    <w:rsid w:val="00716BE6"/>
    <w:rsid w:val="00731896"/>
    <w:rsid w:val="007330F8"/>
    <w:rsid w:val="00765498"/>
    <w:rsid w:val="0077644E"/>
    <w:rsid w:val="0078680B"/>
    <w:rsid w:val="00793998"/>
    <w:rsid w:val="007C60B0"/>
    <w:rsid w:val="00814A53"/>
    <w:rsid w:val="00866BD5"/>
    <w:rsid w:val="00875A43"/>
    <w:rsid w:val="008C18CD"/>
    <w:rsid w:val="008C6705"/>
    <w:rsid w:val="009048E0"/>
    <w:rsid w:val="00982A9C"/>
    <w:rsid w:val="009B54E1"/>
    <w:rsid w:val="009C5C84"/>
    <w:rsid w:val="00A24C50"/>
    <w:rsid w:val="00A347E4"/>
    <w:rsid w:val="00A51221"/>
    <w:rsid w:val="00AA0CA3"/>
    <w:rsid w:val="00AC1E82"/>
    <w:rsid w:val="00AF1EF5"/>
    <w:rsid w:val="00AF3F67"/>
    <w:rsid w:val="00B33735"/>
    <w:rsid w:val="00BB54F7"/>
    <w:rsid w:val="00BE09A0"/>
    <w:rsid w:val="00C8635E"/>
    <w:rsid w:val="00CC79AF"/>
    <w:rsid w:val="00CD16A2"/>
    <w:rsid w:val="00DA1F1D"/>
    <w:rsid w:val="00DC50C7"/>
    <w:rsid w:val="00DD7113"/>
    <w:rsid w:val="00E07C8B"/>
    <w:rsid w:val="00E419D4"/>
    <w:rsid w:val="00E447A4"/>
    <w:rsid w:val="00E52FA2"/>
    <w:rsid w:val="00E61FE9"/>
    <w:rsid w:val="00E64467"/>
    <w:rsid w:val="00E86CE5"/>
    <w:rsid w:val="00E94EBC"/>
    <w:rsid w:val="00EA0B61"/>
    <w:rsid w:val="00ED62EF"/>
    <w:rsid w:val="00F2399A"/>
    <w:rsid w:val="00FC4CB0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07121A"/>
  <w14:defaultImageDpi w14:val="300"/>
  <w15:docId w15:val="{25B8ED55-4FBA-6540-ABE1-2B31230F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43"/>
    <w:rPr>
      <w:rFonts w:ascii="Calibri" w:hAnsi="Calibri"/>
    </w:rPr>
  </w:style>
  <w:style w:type="table" w:styleId="TableGrid">
    <w:name w:val="Table Grid"/>
    <w:basedOn w:val="TableNormal"/>
    <w:uiPriority w:val="59"/>
    <w:rsid w:val="00FF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2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E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E40"/>
  </w:style>
  <w:style w:type="paragraph" w:styleId="Footer">
    <w:name w:val="footer"/>
    <w:basedOn w:val="Normal"/>
    <w:link w:val="Foot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E40"/>
  </w:style>
  <w:style w:type="paragraph" w:styleId="FootnoteText">
    <w:name w:val="footnote text"/>
    <w:basedOn w:val="Normal"/>
    <w:link w:val="FootnoteTextChar"/>
    <w:uiPriority w:val="99"/>
    <w:unhideWhenUsed/>
    <w:rsid w:val="00054128"/>
  </w:style>
  <w:style w:type="character" w:customStyle="1" w:styleId="FootnoteTextChar">
    <w:name w:val="Footnote Text Char"/>
    <w:basedOn w:val="DefaultParagraphFont"/>
    <w:link w:val="FootnoteText"/>
    <w:uiPriority w:val="99"/>
    <w:rsid w:val="00054128"/>
  </w:style>
  <w:style w:type="character" w:styleId="FootnoteReference">
    <w:name w:val="footnote reference"/>
    <w:basedOn w:val="DefaultParagraphFont"/>
    <w:uiPriority w:val="99"/>
    <w:unhideWhenUsed/>
    <w:rsid w:val="000541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09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0474D"/>
  </w:style>
  <w:style w:type="paragraph" w:customStyle="1" w:styleId="ParagraphBody">
    <w:name w:val="Paragraph Body"/>
    <w:qFormat/>
    <w:rsid w:val="002C4D63"/>
    <w:rPr>
      <w:rFonts w:asciiTheme="majorHAnsi" w:hAnsiTheme="majorHAnsi"/>
    </w:rPr>
  </w:style>
  <w:style w:type="paragraph" w:customStyle="1" w:styleId="Default">
    <w:name w:val="Default"/>
    <w:rsid w:val="002C4D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DF9B8-2914-AA48-817A-AD8165F1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Parachute</Company>
  <LinksUpToDate>false</LinksUpToDate>
  <CharactersWithSpaces>6707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Kelley Teahen</cp:lastModifiedBy>
  <cp:revision>13</cp:revision>
  <dcterms:created xsi:type="dcterms:W3CDTF">2017-07-19T17:02:00Z</dcterms:created>
  <dcterms:modified xsi:type="dcterms:W3CDTF">2024-03-13T13:37:00Z</dcterms:modified>
  <cp:category/>
</cp:coreProperties>
</file>