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BAAA" w14:textId="35D4566D" w:rsidR="00146BCD" w:rsidRPr="00EB43F8" w:rsidRDefault="00435590" w:rsidP="00435590">
      <w:pPr>
        <w:jc w:val="center"/>
        <w:rPr>
          <w:rFonts w:ascii="Palatino" w:hAnsi="Palatino" w:cs="Calibri"/>
          <w:b/>
          <w:bCs/>
          <w:color w:val="AFD135"/>
          <w:sz w:val="28"/>
          <w:szCs w:val="28"/>
          <w:lang w:val="fr-CA"/>
        </w:rPr>
      </w:pPr>
      <w:r w:rsidRPr="00EB43F8">
        <w:rPr>
          <w:rFonts w:ascii="Palatino" w:hAnsi="Palatino"/>
          <w:color w:val="AFD135"/>
          <w:sz w:val="32"/>
          <w:lang w:val="fr-CA"/>
        </w:rPr>
        <w:br/>
      </w:r>
      <w:r w:rsidR="00CA44BE" w:rsidRPr="00EB43F8">
        <w:rPr>
          <w:rFonts w:ascii="Palatino" w:hAnsi="Palatino" w:cs="Calibri"/>
          <w:b/>
          <w:bCs/>
          <w:color w:val="AFD135"/>
          <w:sz w:val="28"/>
          <w:szCs w:val="28"/>
          <w:lang w:val="fr-CA"/>
        </w:rPr>
        <w:t>Le Projet d’harmonisation des protocoles sur les commotions cérébrales</w:t>
      </w:r>
      <w:r w:rsidR="00804896" w:rsidRPr="00EB43F8">
        <w:rPr>
          <w:rFonts w:ascii="Palatino" w:hAnsi="Palatino" w:cs="Calibri"/>
          <w:b/>
          <w:bCs/>
          <w:color w:val="AFD135"/>
          <w:sz w:val="28"/>
          <w:szCs w:val="28"/>
          <w:lang w:val="fr-CA"/>
        </w:rPr>
        <w:t xml:space="preserve"> </w:t>
      </w:r>
      <w:r w:rsidR="00146BCD" w:rsidRPr="00EB43F8">
        <w:rPr>
          <w:rFonts w:ascii="Palatino" w:hAnsi="Palatino" w:cs="Calibri"/>
          <w:b/>
          <w:bCs/>
          <w:color w:val="AFD135"/>
          <w:sz w:val="28"/>
          <w:szCs w:val="28"/>
          <w:lang w:val="fr-CA"/>
        </w:rPr>
        <w:t>:</w:t>
      </w:r>
    </w:p>
    <w:p w14:paraId="7F70A182" w14:textId="3BEF6526" w:rsidR="00CA44BE" w:rsidRPr="00EB43F8" w:rsidRDefault="00CA44BE" w:rsidP="00CA44BE">
      <w:pPr>
        <w:pStyle w:val="NoSpacing"/>
        <w:jc w:val="center"/>
        <w:rPr>
          <w:rFonts w:ascii="Palatino" w:hAnsi="Palatino" w:cs="Calibri"/>
          <w:b/>
          <w:bCs/>
          <w:color w:val="AFD135"/>
          <w:sz w:val="28"/>
          <w:szCs w:val="28"/>
          <w:lang w:val="fr-CA"/>
        </w:rPr>
      </w:pPr>
      <w:r w:rsidRPr="00EB43F8">
        <w:rPr>
          <w:rFonts w:ascii="Palatino" w:hAnsi="Palatino" w:cs="Calibri"/>
          <w:b/>
          <w:bCs/>
          <w:color w:val="AFD135"/>
          <w:sz w:val="28"/>
          <w:szCs w:val="28"/>
          <w:lang w:val="fr-CA"/>
        </w:rPr>
        <w:t xml:space="preserve">Liste de vérification du protocole </w:t>
      </w:r>
      <w:r w:rsidR="00804896" w:rsidRPr="00EB43F8">
        <w:rPr>
          <w:rFonts w:ascii="Palatino" w:hAnsi="Palatino" w:cs="Calibri"/>
          <w:b/>
          <w:bCs/>
          <w:color w:val="AFD135"/>
          <w:sz w:val="28"/>
          <w:szCs w:val="28"/>
          <w:lang w:val="fr-CA"/>
        </w:rPr>
        <w:t xml:space="preserve">canadien </w:t>
      </w:r>
      <w:r w:rsidRPr="00EB43F8">
        <w:rPr>
          <w:rFonts w:ascii="Palatino" w:hAnsi="Palatino" w:cs="Calibri"/>
          <w:b/>
          <w:bCs/>
          <w:color w:val="AFD135"/>
          <w:sz w:val="28"/>
          <w:szCs w:val="28"/>
          <w:lang w:val="fr-CA"/>
        </w:rPr>
        <w:t>harmonisé sur les commotions cérébrales dans le sport</w:t>
      </w:r>
    </w:p>
    <w:p w14:paraId="1C136663" w14:textId="77777777" w:rsidR="00C831BC" w:rsidRPr="00EB43F8" w:rsidRDefault="00C831BC" w:rsidP="00C831BC">
      <w:pPr>
        <w:pStyle w:val="NoSpacing"/>
        <w:rPr>
          <w:rFonts w:ascii="Palatino" w:hAnsi="Palatino"/>
          <w:b/>
          <w:lang w:val="fr-CA"/>
        </w:rPr>
      </w:pPr>
    </w:p>
    <w:p w14:paraId="36EE9B28" w14:textId="4B4F7D5A" w:rsidR="00146BCD" w:rsidRPr="00EB43F8" w:rsidRDefault="00CA44BE" w:rsidP="00F03419">
      <w:pPr>
        <w:pStyle w:val="NoSpacing"/>
        <w:rPr>
          <w:rFonts w:ascii="Palatino" w:hAnsi="Palatino"/>
          <w:b/>
          <w:lang w:val="fr-CA"/>
        </w:rPr>
      </w:pPr>
      <w:r w:rsidRPr="00EB43F8">
        <w:rPr>
          <w:rFonts w:ascii="Palatino" w:hAnsi="Palatino"/>
          <w:b/>
          <w:lang w:val="fr-CA"/>
        </w:rPr>
        <w:t>Objectif</w:t>
      </w:r>
    </w:p>
    <w:p w14:paraId="2F4B9857" w14:textId="7C4DDAD8" w:rsidR="00010253" w:rsidRPr="00EB43F8" w:rsidRDefault="00CA44BE" w:rsidP="00F03419">
      <w:pPr>
        <w:pStyle w:val="NoSpacing"/>
        <w:rPr>
          <w:rFonts w:ascii="Palatino" w:hAnsi="Palatino"/>
          <w:lang w:val="fr-CA"/>
        </w:rPr>
      </w:pPr>
      <w:r w:rsidRPr="00EB43F8">
        <w:rPr>
          <w:rFonts w:ascii="Palatino" w:hAnsi="Palatino"/>
          <w:lang w:val="fr-CA"/>
        </w:rPr>
        <w:t xml:space="preserve">La présente liste de vérification est un outil permettant de s’assurer que votre protocole pour les commotions cérébrales est conforme aux </w:t>
      </w:r>
      <w:r w:rsidRPr="00EB43F8">
        <w:rPr>
          <w:rFonts w:ascii="Palatino" w:hAnsi="Palatino"/>
          <w:i/>
          <w:lang w:val="fr-CA"/>
        </w:rPr>
        <w:t>Lignes directrices canadiennes sur les commotions cérébrales dans le sport</w:t>
      </w:r>
      <w:r w:rsidR="00FF3733" w:rsidRPr="00EB43F8">
        <w:rPr>
          <w:rFonts w:ascii="Palatino" w:hAnsi="Palatino"/>
          <w:i/>
          <w:lang w:val="fr-CA"/>
        </w:rPr>
        <w:t>, 2</w:t>
      </w:r>
      <w:r w:rsidR="00FF3733" w:rsidRPr="00EB43F8">
        <w:rPr>
          <w:rFonts w:ascii="Palatino" w:hAnsi="Palatino"/>
          <w:i/>
          <w:vertAlign w:val="superscript"/>
          <w:lang w:val="fr-CA"/>
        </w:rPr>
        <w:t>e</w:t>
      </w:r>
      <w:r w:rsidR="00FF3733" w:rsidRPr="00EB43F8">
        <w:rPr>
          <w:rFonts w:ascii="Palatino" w:hAnsi="Palatino"/>
          <w:i/>
          <w:lang w:val="fr-CA"/>
        </w:rPr>
        <w:t xml:space="preserve"> édition</w:t>
      </w:r>
      <w:r w:rsidRPr="00EB43F8">
        <w:rPr>
          <w:rFonts w:ascii="Palatino" w:hAnsi="Palatino"/>
          <w:lang w:val="fr-CA"/>
        </w:rPr>
        <w:t>.</w:t>
      </w:r>
    </w:p>
    <w:p w14:paraId="2498D849" w14:textId="77777777" w:rsidR="00010253" w:rsidRPr="00EB43F8" w:rsidRDefault="00010253" w:rsidP="00C831BC">
      <w:pPr>
        <w:pStyle w:val="NoSpacing"/>
        <w:rPr>
          <w:rFonts w:ascii="Palatino" w:hAnsi="Palatino"/>
          <w:b/>
          <w:lang w:val="fr-CA"/>
        </w:rPr>
      </w:pPr>
    </w:p>
    <w:p w14:paraId="5A2830A6" w14:textId="77777777" w:rsidR="00737F7F" w:rsidRPr="00EB43F8" w:rsidRDefault="00737F7F" w:rsidP="00C831BC">
      <w:pPr>
        <w:pStyle w:val="NoSpacing"/>
        <w:rPr>
          <w:rFonts w:ascii="Palatino" w:hAnsi="Palatino"/>
          <w:b/>
          <w:lang w:val="fr-CA"/>
        </w:rPr>
      </w:pPr>
      <w:r w:rsidRPr="00EB43F8">
        <w:rPr>
          <w:rFonts w:ascii="Palatino" w:hAnsi="Palatino"/>
          <w:b/>
          <w:lang w:val="fr-CA"/>
        </w:rPr>
        <w:t xml:space="preserve">Utilisation de l’outil  </w:t>
      </w:r>
    </w:p>
    <w:p w14:paraId="7F838EBF" w14:textId="58A88F3A" w:rsidR="00804896" w:rsidRPr="00EB43F8" w:rsidRDefault="00737F7F" w:rsidP="00C831BC">
      <w:pPr>
        <w:pStyle w:val="NoSpacing"/>
        <w:rPr>
          <w:rFonts w:ascii="Palatino" w:hAnsi="Palatino"/>
          <w:lang w:val="fr-CA"/>
        </w:rPr>
      </w:pPr>
      <w:r w:rsidRPr="00EB43F8">
        <w:rPr>
          <w:rFonts w:ascii="Palatino" w:hAnsi="Palatino"/>
          <w:lang w:val="fr-CA"/>
        </w:rPr>
        <w:t>Pa</w:t>
      </w:r>
      <w:r w:rsidR="0019065E" w:rsidRPr="00EB43F8">
        <w:rPr>
          <w:rFonts w:ascii="Palatino" w:hAnsi="Palatino"/>
          <w:lang w:val="fr-CA"/>
        </w:rPr>
        <w:t>ssez en revue votre protocole s</w:t>
      </w:r>
      <w:r w:rsidRPr="00EB43F8">
        <w:rPr>
          <w:rFonts w:ascii="Palatino" w:hAnsi="Palatino"/>
          <w:lang w:val="fr-CA"/>
        </w:rPr>
        <w:t xml:space="preserve">ur les commotions cérébrales pour vous assurer qu’il est conforme aux critères ci-dessous. Tous les éléments non cochés correspondent à des questions qui devront être étudiées. </w:t>
      </w:r>
    </w:p>
    <w:p w14:paraId="0749C78C" w14:textId="77777777" w:rsidR="00FE7190" w:rsidRPr="00EB43F8" w:rsidRDefault="00FE7190" w:rsidP="00C831BC">
      <w:pPr>
        <w:pStyle w:val="NoSpacing"/>
        <w:rPr>
          <w:rFonts w:ascii="Palatino" w:hAnsi="Palatino"/>
          <w:lang w:val="fr-CA"/>
        </w:rPr>
      </w:pPr>
    </w:p>
    <w:p w14:paraId="31315D7A" w14:textId="6E77A717" w:rsidR="00FE7190" w:rsidRPr="00EB43F8" w:rsidRDefault="00FE7190" w:rsidP="00C831BC">
      <w:pPr>
        <w:pStyle w:val="NoSpacing"/>
        <w:rPr>
          <w:rFonts w:ascii="Palatino" w:hAnsi="Palatino"/>
          <w:lang w:val="fr-CA"/>
        </w:rPr>
      </w:pPr>
      <w:r w:rsidRPr="00EB43F8">
        <w:rPr>
          <w:rFonts w:ascii="Palatino" w:hAnsi="Palatino"/>
          <w:lang w:val="fr-CA"/>
        </w:rPr>
        <w:t xml:space="preserve">Si vous n’avez pas déjà un protocole, vous pouvez utiliser le </w:t>
      </w:r>
      <w:r w:rsidR="001A5006" w:rsidRPr="00EB43F8">
        <w:rPr>
          <w:rFonts w:ascii="Palatino" w:hAnsi="Palatino"/>
          <w:b/>
          <w:lang w:val="fr-CA"/>
        </w:rPr>
        <w:t>M</w:t>
      </w:r>
      <w:r w:rsidRPr="00EB43F8">
        <w:rPr>
          <w:rFonts w:ascii="Palatino" w:hAnsi="Palatino"/>
          <w:b/>
          <w:lang w:val="fr-CA"/>
        </w:rPr>
        <w:t xml:space="preserve">odèle de protocole </w:t>
      </w:r>
      <w:r w:rsidR="00160EC5" w:rsidRPr="00EB43F8">
        <w:rPr>
          <w:rFonts w:ascii="Palatino" w:hAnsi="Palatino"/>
          <w:b/>
          <w:lang w:val="fr-CA"/>
        </w:rPr>
        <w:t xml:space="preserve">canadien </w:t>
      </w:r>
      <w:r w:rsidRPr="00EB43F8">
        <w:rPr>
          <w:rFonts w:ascii="Palatino" w:hAnsi="Palatino"/>
          <w:b/>
          <w:lang w:val="fr-CA"/>
        </w:rPr>
        <w:t xml:space="preserve">harmonisé sur les commotions cérébrales dans le sport </w:t>
      </w:r>
      <w:r w:rsidRPr="00EB43F8">
        <w:rPr>
          <w:rFonts w:ascii="Palatino" w:hAnsi="Palatino"/>
          <w:lang w:val="fr-CA"/>
        </w:rPr>
        <w:t xml:space="preserve">comme exemple d’un protocole conforme aux </w:t>
      </w:r>
      <w:r w:rsidRPr="00EB43F8">
        <w:rPr>
          <w:rFonts w:ascii="Palatino" w:hAnsi="Palatino"/>
          <w:i/>
          <w:lang w:val="fr-CA"/>
        </w:rPr>
        <w:t>Lignes</w:t>
      </w:r>
      <w:r w:rsidRPr="00EB43F8">
        <w:rPr>
          <w:rFonts w:ascii="Palatino" w:hAnsi="Palatino"/>
          <w:lang w:val="fr-CA"/>
        </w:rPr>
        <w:t xml:space="preserve"> </w:t>
      </w:r>
      <w:r w:rsidRPr="00EB43F8">
        <w:rPr>
          <w:rFonts w:ascii="Palatino" w:hAnsi="Palatino"/>
          <w:i/>
          <w:lang w:val="fr-CA"/>
        </w:rPr>
        <w:t>directrices canadiennes sur les commotions cérébrales dans le sport</w:t>
      </w:r>
      <w:r w:rsidR="00FF3733" w:rsidRPr="00EB43F8">
        <w:rPr>
          <w:rFonts w:ascii="Palatino" w:hAnsi="Palatino"/>
          <w:i/>
          <w:lang w:val="fr-CA"/>
        </w:rPr>
        <w:t>, 2</w:t>
      </w:r>
      <w:r w:rsidR="00FF3733" w:rsidRPr="00EB43F8">
        <w:rPr>
          <w:rFonts w:ascii="Palatino" w:hAnsi="Palatino"/>
          <w:i/>
          <w:vertAlign w:val="superscript"/>
          <w:lang w:val="fr-CA"/>
        </w:rPr>
        <w:t>e</w:t>
      </w:r>
      <w:r w:rsidR="00FF3733" w:rsidRPr="00EB43F8">
        <w:rPr>
          <w:rFonts w:ascii="Palatino" w:hAnsi="Palatino"/>
          <w:i/>
          <w:lang w:val="fr-CA"/>
        </w:rPr>
        <w:t xml:space="preserve"> édition</w:t>
      </w:r>
      <w:r w:rsidRPr="00EB43F8">
        <w:rPr>
          <w:rFonts w:ascii="Palatino" w:hAnsi="Palatino"/>
          <w:lang w:val="fr-CA"/>
        </w:rPr>
        <w:t>.</w:t>
      </w:r>
    </w:p>
    <w:tbl>
      <w:tblPr>
        <w:tblStyle w:val="TableGrid"/>
        <w:tblpPr w:leftFromText="180" w:rightFromText="180" w:vertAnchor="text" w:horzAnchor="page" w:tblpXSpec="center" w:tblpY="325"/>
        <w:tblW w:w="0" w:type="auto"/>
        <w:tblBorders>
          <w:top w:val="single" w:sz="4" w:space="0" w:color="AFD135"/>
          <w:left w:val="single" w:sz="4" w:space="0" w:color="AFD135"/>
          <w:bottom w:val="single" w:sz="4" w:space="0" w:color="AFD135"/>
          <w:right w:val="single" w:sz="4" w:space="0" w:color="AFD135"/>
          <w:insideH w:val="single" w:sz="4" w:space="0" w:color="AFD135"/>
          <w:insideV w:val="single" w:sz="4" w:space="0" w:color="AFD135"/>
        </w:tblBorders>
        <w:tblLook w:val="04A0" w:firstRow="1" w:lastRow="0" w:firstColumn="1" w:lastColumn="0" w:noHBand="0" w:noVBand="1"/>
      </w:tblPr>
      <w:tblGrid>
        <w:gridCol w:w="8856"/>
      </w:tblGrid>
      <w:tr w:rsidR="00A1165A" w:rsidRPr="00EB43F8" w14:paraId="10691B9F" w14:textId="77777777" w:rsidTr="00EE4B6A">
        <w:trPr>
          <w:trHeight w:hRule="exact" w:val="329"/>
        </w:trPr>
        <w:tc>
          <w:tcPr>
            <w:tcW w:w="8856" w:type="dxa"/>
            <w:shd w:val="clear" w:color="auto" w:fill="D9D9D9" w:themeFill="background1" w:themeFillShade="D9"/>
            <w:vAlign w:val="center"/>
          </w:tcPr>
          <w:p w14:paraId="6999CBA9" w14:textId="77777777" w:rsidR="00A1165A" w:rsidRPr="00EB43F8" w:rsidRDefault="00A1165A" w:rsidP="00A1165A">
            <w:pPr>
              <w:pStyle w:val="NoSpacing"/>
              <w:rPr>
                <w:rFonts w:ascii="Palatino" w:hAnsi="Palatino"/>
                <w:b/>
                <w:lang w:val="fr-CA"/>
              </w:rPr>
            </w:pPr>
            <w:r w:rsidRPr="00EB43F8">
              <w:rPr>
                <w:rFonts w:ascii="Palatino" w:hAnsi="Palatino"/>
                <w:b/>
                <w:lang w:val="fr-CA"/>
              </w:rPr>
              <w:t>CONSIDÉRATIONS D’ORDRE GÉNÉRAL</w:t>
            </w:r>
          </w:p>
          <w:p w14:paraId="4C2707F5" w14:textId="77777777" w:rsidR="00A1165A" w:rsidRPr="00EB43F8" w:rsidRDefault="00A1165A" w:rsidP="00A1165A">
            <w:pPr>
              <w:pStyle w:val="NoSpacing"/>
              <w:rPr>
                <w:rFonts w:ascii="Palatino" w:hAnsi="Palatino"/>
                <w:b/>
                <w:lang w:val="fr-CA"/>
              </w:rPr>
            </w:pPr>
          </w:p>
        </w:tc>
      </w:tr>
      <w:tr w:rsidR="00A1165A" w:rsidRPr="00EB43F8" w14:paraId="053EA3CD" w14:textId="77777777" w:rsidTr="00EE4B6A">
        <w:trPr>
          <w:trHeight w:val="804"/>
        </w:trPr>
        <w:tc>
          <w:tcPr>
            <w:tcW w:w="8856" w:type="dxa"/>
          </w:tcPr>
          <w:p w14:paraId="2B555F88" w14:textId="77777777" w:rsidR="00A1165A" w:rsidRPr="00EB43F8" w:rsidRDefault="00A1165A" w:rsidP="00A1165A">
            <w:pPr>
              <w:pStyle w:val="NoSpacing"/>
              <w:numPr>
                <w:ilvl w:val="0"/>
                <w:numId w:val="10"/>
              </w:numPr>
              <w:spacing w:before="80"/>
              <w:rPr>
                <w:rFonts w:ascii="Palatino" w:hAnsi="Palatino"/>
                <w:b/>
                <w:lang w:val="fr-CA"/>
              </w:rPr>
            </w:pPr>
            <w:r w:rsidRPr="00EB43F8">
              <w:rPr>
                <w:rFonts w:ascii="Palatino" w:hAnsi="Palatino"/>
                <w:lang w:val="fr-CA"/>
              </w:rPr>
              <w:t>Votre protocole définit clairement les pratiquants du sport par le terme approprié correspondant à votre sport (p. ex. participant, athlète, joueur).</w:t>
            </w:r>
          </w:p>
        </w:tc>
      </w:tr>
      <w:tr w:rsidR="00A1165A" w:rsidRPr="00EB43F8" w14:paraId="63756BEF" w14:textId="77777777" w:rsidTr="00EE4B6A">
        <w:trPr>
          <w:trHeight w:hRule="exact" w:val="425"/>
        </w:trPr>
        <w:tc>
          <w:tcPr>
            <w:tcW w:w="8856" w:type="dxa"/>
            <w:shd w:val="clear" w:color="auto" w:fill="D9D9D9" w:themeFill="background1" w:themeFillShade="D9"/>
            <w:vAlign w:val="center"/>
          </w:tcPr>
          <w:p w14:paraId="4F1E9636" w14:textId="77777777" w:rsidR="00A1165A" w:rsidRPr="00EB43F8" w:rsidRDefault="00A1165A" w:rsidP="00A1165A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Palatino" w:hAnsi="Palatino"/>
                <w:b/>
                <w:lang w:val="fr-CA"/>
              </w:rPr>
            </w:pPr>
            <w:r w:rsidRPr="00EB43F8">
              <w:rPr>
                <w:rFonts w:ascii="Palatino" w:hAnsi="Palatino"/>
                <w:b/>
                <w:lang w:val="fr-CA"/>
              </w:rPr>
              <w:t>INFORMATION TRANSMISE AVANT LE DÉBUT DE LA SAISON</w:t>
            </w:r>
          </w:p>
        </w:tc>
      </w:tr>
      <w:tr w:rsidR="00A1165A" w:rsidRPr="00EB43F8" w14:paraId="60FC93A3" w14:textId="77777777" w:rsidTr="00EE4B6A">
        <w:trPr>
          <w:trHeight w:hRule="exact" w:val="4966"/>
        </w:trPr>
        <w:tc>
          <w:tcPr>
            <w:tcW w:w="8856" w:type="dxa"/>
            <w:shd w:val="clear" w:color="auto" w:fill="auto"/>
            <w:vAlign w:val="center"/>
          </w:tcPr>
          <w:p w14:paraId="2ABA9341" w14:textId="77777777" w:rsidR="00A1165A" w:rsidRPr="00EB43F8" w:rsidRDefault="00A1165A" w:rsidP="00A1165A">
            <w:pPr>
              <w:pStyle w:val="NoSpacing"/>
              <w:numPr>
                <w:ilvl w:val="0"/>
                <w:numId w:val="2"/>
              </w:numPr>
              <w:spacing w:before="80"/>
              <w:ind w:left="426" w:hanging="426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lang w:val="fr-CA"/>
              </w:rPr>
              <w:t>Votre protocole spécifie un plan annuel pour l’éducation s’adressant: aux athlètes, aux entraîneurs, aux officiels, aux enseignants, aux thérapeutes et au personnel médical (p. ex. médecin de l’équipe)</w:t>
            </w:r>
          </w:p>
          <w:p w14:paraId="52AFFFE0" w14:textId="77777777" w:rsidR="00A1165A" w:rsidRPr="00EB43F8" w:rsidRDefault="00A1165A" w:rsidP="00A1165A">
            <w:pPr>
              <w:pStyle w:val="NoSpacing"/>
              <w:numPr>
                <w:ilvl w:val="0"/>
                <w:numId w:val="2"/>
              </w:numPr>
              <w:spacing w:before="80"/>
              <w:ind w:left="426" w:hanging="426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lang w:val="fr-CA"/>
              </w:rPr>
              <w:t>L’éducation sur les commotions cérébrales inclure de l’information sur :</w:t>
            </w:r>
          </w:p>
          <w:p w14:paraId="44F8175B" w14:textId="1D2B3627" w:rsidR="00A1165A" w:rsidRPr="00EB43F8" w:rsidRDefault="00A1165A" w:rsidP="00A1165A">
            <w:pPr>
              <w:pStyle w:val="NoSpacing"/>
              <w:numPr>
                <w:ilvl w:val="1"/>
                <w:numId w:val="2"/>
              </w:numPr>
              <w:spacing w:before="40"/>
              <w:ind w:left="1276" w:hanging="425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lang w:val="fr-CA"/>
              </w:rPr>
              <w:t>Ce qu’est un</w:t>
            </w:r>
            <w:r w:rsidR="002A09E6" w:rsidRPr="00EB43F8">
              <w:rPr>
                <w:rFonts w:ascii="Palatino" w:hAnsi="Palatino"/>
                <w:lang w:val="fr-CA"/>
              </w:rPr>
              <w:t>e</w:t>
            </w:r>
            <w:r w:rsidRPr="00EB43F8">
              <w:rPr>
                <w:rFonts w:ascii="Palatino" w:hAnsi="Palatino"/>
                <w:lang w:val="fr-CA"/>
              </w:rPr>
              <w:t xml:space="preserve"> commotion cérébrale</w:t>
            </w:r>
          </w:p>
          <w:p w14:paraId="7CA4D5DF" w14:textId="77777777" w:rsidR="00A1165A" w:rsidRPr="00EB43F8" w:rsidRDefault="00A1165A" w:rsidP="00A1165A">
            <w:pPr>
              <w:pStyle w:val="NoSpacing"/>
              <w:numPr>
                <w:ilvl w:val="1"/>
                <w:numId w:val="2"/>
              </w:numPr>
              <w:spacing w:before="40"/>
              <w:ind w:left="1276" w:hanging="425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lang w:val="fr-CA"/>
              </w:rPr>
              <w:t>Les possibles mécanismes liés aux blessures</w:t>
            </w:r>
          </w:p>
          <w:p w14:paraId="5AADC7B8" w14:textId="77777777" w:rsidR="00A1165A" w:rsidRPr="00EB43F8" w:rsidRDefault="00A1165A" w:rsidP="00A1165A">
            <w:pPr>
              <w:pStyle w:val="NoSpacing"/>
              <w:numPr>
                <w:ilvl w:val="1"/>
                <w:numId w:val="2"/>
              </w:numPr>
              <w:spacing w:before="40"/>
              <w:ind w:left="1276" w:hanging="425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lang w:val="fr-CA"/>
              </w:rPr>
              <w:t>Les signes et symptômes courants</w:t>
            </w:r>
          </w:p>
          <w:p w14:paraId="57D3B37C" w14:textId="77777777" w:rsidR="00A1165A" w:rsidRPr="00EB43F8" w:rsidRDefault="00A1165A" w:rsidP="00A1165A">
            <w:pPr>
              <w:pStyle w:val="NoSpacing"/>
              <w:numPr>
                <w:ilvl w:val="1"/>
                <w:numId w:val="2"/>
              </w:numPr>
              <w:spacing w:before="40"/>
              <w:ind w:left="1276" w:hanging="425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lang w:val="fr-CA"/>
              </w:rPr>
              <w:t>Les étapes à suivre pour prévenir les commotions cérébrales et autres blessures qui peuvent se produire pendant une activité sportive</w:t>
            </w:r>
          </w:p>
          <w:p w14:paraId="6F998D7C" w14:textId="77777777" w:rsidR="00A1165A" w:rsidRPr="00EB43F8" w:rsidRDefault="00A1165A" w:rsidP="00A1165A">
            <w:pPr>
              <w:pStyle w:val="NoSpacing"/>
              <w:numPr>
                <w:ilvl w:val="1"/>
                <w:numId w:val="2"/>
              </w:numPr>
              <w:spacing w:before="40"/>
              <w:ind w:left="1276" w:hanging="425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lang w:val="fr-CA"/>
              </w:rPr>
              <w:t>Que faire lorsque l’on soupçonne qu’un athlète a été victime d’une commotion cérébrale ou d’un traumatisme crânien plus grave</w:t>
            </w:r>
          </w:p>
          <w:p w14:paraId="70D5CE65" w14:textId="77777777" w:rsidR="00A1165A" w:rsidRPr="00EB43F8" w:rsidRDefault="00A1165A" w:rsidP="00A1165A">
            <w:pPr>
              <w:pStyle w:val="NoSpacing"/>
              <w:numPr>
                <w:ilvl w:val="1"/>
                <w:numId w:val="2"/>
              </w:numPr>
              <w:spacing w:before="40"/>
              <w:ind w:left="1276" w:hanging="425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lang w:val="fr-CA"/>
              </w:rPr>
              <w:t>Quelles mesures prendre pour assurer la mise en œuvre d’un examen médical approprié, les Stratégies de Retour à l’école et de Retour au sport</w:t>
            </w:r>
          </w:p>
          <w:p w14:paraId="454870DA" w14:textId="3666F192" w:rsidR="00A1165A" w:rsidRPr="00EB43F8" w:rsidRDefault="00A1165A" w:rsidP="00843ACF">
            <w:pPr>
              <w:pStyle w:val="NoSpacing"/>
              <w:numPr>
                <w:ilvl w:val="1"/>
                <w:numId w:val="2"/>
              </w:numPr>
              <w:spacing w:before="40"/>
              <w:ind w:left="1276" w:hanging="425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lang w:val="fr-CA"/>
              </w:rPr>
              <w:t>Les exigences qui doivent être remplies pour autoriser une personne à reprendre ses activités</w:t>
            </w:r>
          </w:p>
          <w:p w14:paraId="071E2D05" w14:textId="77777777" w:rsidR="00A1165A" w:rsidRPr="00EB43F8" w:rsidRDefault="00A1165A" w:rsidP="00A1165A">
            <w:pPr>
              <w:pStyle w:val="NoSpacing"/>
              <w:numPr>
                <w:ilvl w:val="0"/>
                <w:numId w:val="2"/>
              </w:numPr>
              <w:spacing w:before="80"/>
              <w:ind w:left="426" w:hanging="426"/>
              <w:rPr>
                <w:rFonts w:ascii="Palatino" w:hAnsi="Palatino"/>
                <w:lang w:val="fr-CA"/>
              </w:rPr>
            </w:pPr>
          </w:p>
          <w:p w14:paraId="2BB1D9C8" w14:textId="77777777" w:rsidR="00A1165A" w:rsidRPr="00EB43F8" w:rsidRDefault="00A1165A" w:rsidP="00A1165A">
            <w:pPr>
              <w:pStyle w:val="NoSpacing"/>
              <w:rPr>
                <w:rFonts w:ascii="Palatino" w:hAnsi="Palatino"/>
                <w:lang w:val="fr-CA"/>
              </w:rPr>
            </w:pPr>
          </w:p>
        </w:tc>
      </w:tr>
      <w:tr w:rsidR="00A1165A" w:rsidRPr="00EB43F8" w14:paraId="4FBA3590" w14:textId="77777777" w:rsidTr="00EE4B6A">
        <w:trPr>
          <w:trHeight w:val="560"/>
        </w:trPr>
        <w:tc>
          <w:tcPr>
            <w:tcW w:w="8856" w:type="dxa"/>
          </w:tcPr>
          <w:p w14:paraId="54B8C714" w14:textId="77777777" w:rsidR="00A1165A" w:rsidRPr="00EB43F8" w:rsidRDefault="00A1165A" w:rsidP="00A1165A">
            <w:pPr>
              <w:pStyle w:val="NoSpacing"/>
              <w:numPr>
                <w:ilvl w:val="0"/>
                <w:numId w:val="2"/>
              </w:numPr>
              <w:spacing w:before="40"/>
              <w:ind w:left="425" w:hanging="425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lang w:val="fr-CA"/>
              </w:rPr>
              <w:lastRenderedPageBreak/>
              <w:t xml:space="preserve">La désignation du responsable de </w:t>
            </w:r>
            <w:proofErr w:type="spellStart"/>
            <w:r w:rsidRPr="00EB43F8">
              <w:rPr>
                <w:rFonts w:ascii="Palatino" w:hAnsi="Palatino"/>
                <w:lang w:val="fr-CA"/>
              </w:rPr>
              <w:t>las</w:t>
            </w:r>
            <w:proofErr w:type="spellEnd"/>
            <w:r w:rsidRPr="00EB43F8">
              <w:rPr>
                <w:rFonts w:ascii="Palatino" w:hAnsi="Palatino"/>
                <w:lang w:val="fr-CA"/>
              </w:rPr>
              <w:t xml:space="preserve"> mise en place et de </w:t>
            </w:r>
            <w:proofErr w:type="spellStart"/>
            <w:r w:rsidRPr="00EB43F8">
              <w:rPr>
                <w:rFonts w:ascii="Palatino" w:hAnsi="Palatino"/>
                <w:lang w:val="fr-CA"/>
              </w:rPr>
              <w:t>las</w:t>
            </w:r>
            <w:proofErr w:type="spellEnd"/>
            <w:r w:rsidRPr="00EB43F8">
              <w:rPr>
                <w:rFonts w:ascii="Palatino" w:hAnsi="Palatino"/>
                <w:lang w:val="fr-CA"/>
              </w:rPr>
              <w:t xml:space="preserve"> prise de décisions en ce qui concerne l’information transmise avant le début de la saison</w:t>
            </w:r>
          </w:p>
        </w:tc>
      </w:tr>
      <w:tr w:rsidR="00A1165A" w:rsidRPr="00EB43F8" w14:paraId="30DE3599" w14:textId="77777777" w:rsidTr="00067ADE">
        <w:trPr>
          <w:trHeight w:hRule="exact" w:val="425"/>
        </w:trPr>
        <w:tc>
          <w:tcPr>
            <w:tcW w:w="8856" w:type="dxa"/>
            <w:shd w:val="clear" w:color="auto" w:fill="BDD62F"/>
            <w:vAlign w:val="center"/>
          </w:tcPr>
          <w:p w14:paraId="366F8D26" w14:textId="16D8DAD0" w:rsidR="00675A74" w:rsidRPr="00EB43F8" w:rsidRDefault="007406B9" w:rsidP="00675A74">
            <w:pPr>
              <w:pStyle w:val="NoSpacing"/>
              <w:numPr>
                <w:ilvl w:val="0"/>
                <w:numId w:val="11"/>
              </w:numPr>
              <w:ind w:left="426" w:hanging="426"/>
              <w:rPr>
                <w:rFonts w:ascii="Palatino" w:hAnsi="Palatino"/>
                <w:b/>
                <w:bCs/>
                <w:lang w:val="fr-CA"/>
              </w:rPr>
            </w:pPr>
            <w:r w:rsidRPr="00EB43F8">
              <w:rPr>
                <w:rFonts w:ascii="Palatino" w:hAnsi="Palatino"/>
                <w:b/>
                <w:lang w:val="fr-CA"/>
              </w:rPr>
              <w:t>Outil utile</w:t>
            </w:r>
            <w:r w:rsidR="00A1165A" w:rsidRPr="00EB43F8">
              <w:rPr>
                <w:rFonts w:ascii="Palatino" w:hAnsi="Palatino"/>
                <w:b/>
                <w:lang w:val="fr-CA"/>
              </w:rPr>
              <w:t xml:space="preserve">: </w:t>
            </w:r>
            <w:r w:rsidRPr="00EB43F8">
              <w:rPr>
                <w:rFonts w:ascii="Palatino" w:hAnsi="Palatino"/>
                <w:b/>
                <w:lang w:val="fr-CA"/>
              </w:rPr>
              <w:t>Fiche éducative</w:t>
            </w:r>
            <w:r w:rsidR="00675A74" w:rsidRPr="00EB43F8">
              <w:rPr>
                <w:rFonts w:ascii="Palatino" w:hAnsi="Palatino"/>
                <w:b/>
                <w:lang w:val="fr-CA"/>
              </w:rPr>
              <w:t xml:space="preserve"> </w:t>
            </w:r>
            <w:r w:rsidR="00675A74" w:rsidRPr="00EB43F8">
              <w:rPr>
                <w:rFonts w:ascii="Palatino" w:hAnsi="Palatino"/>
                <w:b/>
                <w:bCs/>
                <w:lang w:val="fr-CA"/>
              </w:rPr>
              <w:t>transmise avant le début de la saison</w:t>
            </w:r>
          </w:p>
          <w:p w14:paraId="35A5B359" w14:textId="7086C863" w:rsidR="00A1165A" w:rsidRPr="00EB43F8" w:rsidRDefault="00A1165A" w:rsidP="007406B9">
            <w:pPr>
              <w:pStyle w:val="NoSpacing"/>
              <w:numPr>
                <w:ilvl w:val="0"/>
                <w:numId w:val="11"/>
              </w:numPr>
              <w:ind w:left="426" w:hanging="426"/>
              <w:rPr>
                <w:rFonts w:ascii="Palatino" w:hAnsi="Palatino"/>
                <w:b/>
                <w:sz w:val="28"/>
                <w:szCs w:val="28"/>
                <w:lang w:val="fr-CA"/>
              </w:rPr>
            </w:pPr>
          </w:p>
        </w:tc>
      </w:tr>
      <w:tr w:rsidR="00A1165A" w:rsidRPr="00EB43F8" w14:paraId="3D16AAB8" w14:textId="77777777" w:rsidTr="00EE4B6A">
        <w:trPr>
          <w:trHeight w:hRule="exact" w:val="425"/>
        </w:trPr>
        <w:tc>
          <w:tcPr>
            <w:tcW w:w="8856" w:type="dxa"/>
            <w:shd w:val="clear" w:color="auto" w:fill="D9D9D9" w:themeFill="background1" w:themeFillShade="D9"/>
            <w:vAlign w:val="center"/>
          </w:tcPr>
          <w:p w14:paraId="57BB075F" w14:textId="77777777" w:rsidR="00A1165A" w:rsidRPr="00EB43F8" w:rsidRDefault="00A1165A" w:rsidP="00A1165A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Palatino" w:hAnsi="Palatino"/>
                <w:b/>
                <w:bCs/>
                <w:caps/>
                <w:lang w:val="fr-CA"/>
              </w:rPr>
            </w:pPr>
            <w:r w:rsidRPr="00EB43F8">
              <w:rPr>
                <w:rFonts w:ascii="Palatino" w:hAnsi="Palatino"/>
                <w:b/>
                <w:bCs/>
                <w:caps/>
                <w:lang w:val="fr-CA"/>
              </w:rPr>
              <w:t>Identification de blessures à la tête</w:t>
            </w:r>
          </w:p>
        </w:tc>
      </w:tr>
      <w:tr w:rsidR="00A1165A" w:rsidRPr="00EB43F8" w14:paraId="5BB13A1F" w14:textId="77777777" w:rsidTr="00EE4B6A">
        <w:trPr>
          <w:trHeight w:val="6849"/>
        </w:trPr>
        <w:tc>
          <w:tcPr>
            <w:tcW w:w="8856" w:type="dxa"/>
          </w:tcPr>
          <w:p w14:paraId="29A01B34" w14:textId="77777777" w:rsidR="00A1165A" w:rsidRPr="00EB43F8" w:rsidRDefault="00A1165A" w:rsidP="00A1165A">
            <w:pPr>
              <w:pStyle w:val="NoSpacing"/>
              <w:numPr>
                <w:ilvl w:val="0"/>
                <w:numId w:val="4"/>
              </w:numPr>
              <w:spacing w:before="80"/>
              <w:ind w:left="426" w:hanging="426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lang w:val="fr-CA"/>
              </w:rPr>
              <w:t>Votre protocole précise les conditions dans lesquelles on doit soupçonner une commotion cérébrale :</w:t>
            </w:r>
          </w:p>
          <w:p w14:paraId="733F0342" w14:textId="0D55AD78" w:rsidR="00937DE7" w:rsidRPr="00EB43F8" w:rsidRDefault="00937DE7" w:rsidP="00937DE7">
            <w:pPr>
              <w:pStyle w:val="NoSpacing"/>
              <w:numPr>
                <w:ilvl w:val="1"/>
                <w:numId w:val="4"/>
              </w:numPr>
              <w:spacing w:before="80"/>
              <w:ind w:left="1276" w:hanging="425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b/>
                <w:lang w:val="fr-CA"/>
              </w:rPr>
              <w:t>Un athlète présente un ou plusieurs signes observables</w:t>
            </w:r>
            <w:r w:rsidRPr="00EB43F8">
              <w:rPr>
                <w:rFonts w:ascii="Palatino" w:hAnsi="Palatino"/>
                <w:lang w:val="fr-CA"/>
              </w:rPr>
              <w:t xml:space="preserve"> d’une possible commotion cérébrale (tels que décrits dans l’Outil d’identification des commotions cérébrales 6)</w:t>
            </w:r>
          </w:p>
          <w:p w14:paraId="4F8E43D0" w14:textId="0A7362F3" w:rsidR="00937DE7" w:rsidRPr="00EB43F8" w:rsidRDefault="00937DE7" w:rsidP="00937DE7">
            <w:pPr>
              <w:pStyle w:val="NoSpacing"/>
              <w:numPr>
                <w:ilvl w:val="1"/>
                <w:numId w:val="4"/>
              </w:numPr>
              <w:spacing w:before="80"/>
              <w:ind w:left="1276" w:hanging="425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b/>
                <w:lang w:val="fr-CA"/>
              </w:rPr>
              <w:t>Un athlète signale un ou plusieurs symptômes</w:t>
            </w:r>
            <w:r w:rsidRPr="00EB43F8">
              <w:rPr>
                <w:rFonts w:ascii="Palatino" w:hAnsi="Palatino"/>
                <w:lang w:val="fr-CA"/>
              </w:rPr>
              <w:t xml:space="preserve"> d’une possible commotion cérébrale (tels que décrit dans l’Outil d’identification des commotions cérébrales 6)</w:t>
            </w:r>
          </w:p>
          <w:p w14:paraId="40BF3534" w14:textId="6ED3D1A5" w:rsidR="00937DE7" w:rsidRPr="00EB43F8" w:rsidRDefault="00937DE7" w:rsidP="00937DE7">
            <w:pPr>
              <w:pStyle w:val="NoSpacing"/>
              <w:numPr>
                <w:ilvl w:val="1"/>
                <w:numId w:val="4"/>
              </w:numPr>
              <w:spacing w:before="80"/>
              <w:ind w:left="1276" w:hanging="425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lang w:val="fr-CA"/>
              </w:rPr>
              <w:t xml:space="preserve">Cela comprend les situations où l’impact n’a pas été directement observé, mais où un témoin a remarqué des signes visibles chez l’athlète, indiquant une possible commotion cérébrale, de même que si l’athlète a rapporté des symptômes suggérant un risque de commotion cérébrale à l’un de ses camarades, parents/gardiens, entraîneurs ou enseignants. </w:t>
            </w:r>
          </w:p>
          <w:p w14:paraId="3BE5ADD9" w14:textId="4A94C82D" w:rsidR="00937DE7" w:rsidRPr="00EB43F8" w:rsidRDefault="00937DE7" w:rsidP="00A964BD">
            <w:pPr>
              <w:pStyle w:val="NoSpacing"/>
              <w:numPr>
                <w:ilvl w:val="0"/>
                <w:numId w:val="4"/>
              </w:numPr>
              <w:spacing w:before="80"/>
              <w:ind w:left="426" w:hanging="426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lang w:val="fr-CA"/>
              </w:rPr>
              <w:t>Votre protocole reconnaît que tous les i tous les acteurs liés à un sport (athlètes, parents/gardiens, entraîneurs, officiels, spectateurs) sont responsables de l’identification chez les athlètes chez qui on soupçonne une</w:t>
            </w:r>
            <w:r w:rsidRPr="00EB43F8">
              <w:rPr>
                <w:rFonts w:ascii="Palatino" w:eastAsia="MS Mincho" w:hAnsi="Palatino" w:cs="Times New Roman"/>
                <w:lang w:val="fr-CA"/>
              </w:rPr>
              <w:t xml:space="preserve"> </w:t>
            </w:r>
            <w:r w:rsidRPr="00EB43F8">
              <w:rPr>
                <w:rFonts w:ascii="Palatino" w:hAnsi="Palatino"/>
                <w:lang w:val="fr-CA"/>
              </w:rPr>
              <w:t>commotion cérébrale.</w:t>
            </w:r>
          </w:p>
          <w:p w14:paraId="68EAF880" w14:textId="33544C6F" w:rsidR="00A1165A" w:rsidRPr="00EB43F8" w:rsidRDefault="00A1165A" w:rsidP="00A1165A">
            <w:pPr>
              <w:pStyle w:val="NoSpacing"/>
              <w:numPr>
                <w:ilvl w:val="0"/>
                <w:numId w:val="4"/>
              </w:numPr>
              <w:spacing w:before="80"/>
              <w:ind w:left="426" w:hanging="426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lang w:val="fr-CA"/>
              </w:rPr>
              <w:t>Renvoie à l’</w:t>
            </w:r>
            <w:r w:rsidR="00B31D75" w:rsidRPr="00EB43F8">
              <w:rPr>
                <w:rFonts w:ascii="Palatino" w:hAnsi="Palatino"/>
                <w:lang w:val="fr-CA"/>
              </w:rPr>
              <w:t>O</w:t>
            </w:r>
            <w:r w:rsidRPr="00EB43F8">
              <w:rPr>
                <w:rFonts w:ascii="Palatino" w:hAnsi="Palatino"/>
                <w:lang w:val="fr-CA"/>
              </w:rPr>
              <w:t xml:space="preserve">util d’identification des commotions cérébrales </w:t>
            </w:r>
            <w:r w:rsidR="00B31D75" w:rsidRPr="00EB43F8">
              <w:rPr>
                <w:rFonts w:ascii="Palatino" w:hAnsi="Palatino"/>
                <w:lang w:val="fr-CA"/>
              </w:rPr>
              <w:t>6</w:t>
            </w:r>
            <w:r w:rsidRPr="00EB43F8">
              <w:rPr>
                <w:rFonts w:ascii="Palatino" w:hAnsi="Palatino"/>
                <w:lang w:val="fr-CA"/>
              </w:rPr>
              <w:t xml:space="preserve"> (CRT</w:t>
            </w:r>
            <w:r w:rsidR="00B31D75" w:rsidRPr="00EB43F8">
              <w:rPr>
                <w:rFonts w:ascii="Palatino" w:hAnsi="Palatino"/>
                <w:lang w:val="fr-CA"/>
              </w:rPr>
              <w:t>6</w:t>
            </w:r>
            <w:r w:rsidRPr="00EB43F8">
              <w:rPr>
                <w:rFonts w:ascii="Palatino" w:hAnsi="Palatino"/>
                <w:lang w:val="fr-CA"/>
              </w:rPr>
              <w:t>)</w:t>
            </w:r>
            <w:r w:rsidR="00EA1158" w:rsidRPr="00EB43F8">
              <w:rPr>
                <w:rFonts w:ascii="Palatino" w:hAnsi="Palatino"/>
                <w:lang w:val="fr-CA"/>
              </w:rPr>
              <w:t>.</w:t>
            </w:r>
          </w:p>
          <w:p w14:paraId="194C273C" w14:textId="710A4DB7" w:rsidR="00A1165A" w:rsidRPr="00EB43F8" w:rsidRDefault="00A1165A" w:rsidP="00A1165A">
            <w:pPr>
              <w:pStyle w:val="NoSpacing"/>
              <w:numPr>
                <w:ilvl w:val="0"/>
                <w:numId w:val="4"/>
              </w:numPr>
              <w:spacing w:before="80"/>
              <w:ind w:left="426" w:hanging="426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lang w:val="fr-CA"/>
              </w:rPr>
              <w:t>Indique les symptômes justifiant une intervention rapide car pouvant indiquer une blessure plus sévère (notamment convulsions, maux de tête croissants, vomissements ou douleurs au cou)</w:t>
            </w:r>
            <w:r w:rsidR="00EA1158" w:rsidRPr="00EB43F8">
              <w:rPr>
                <w:rFonts w:ascii="Palatino" w:hAnsi="Palatino"/>
                <w:lang w:val="fr-CA"/>
              </w:rPr>
              <w:t>.</w:t>
            </w:r>
          </w:p>
          <w:p w14:paraId="1989EF62" w14:textId="12FF8E7F" w:rsidR="00A1165A" w:rsidRPr="00EB43F8" w:rsidRDefault="00A1165A" w:rsidP="00A1165A">
            <w:pPr>
              <w:pStyle w:val="NoSpacing"/>
              <w:numPr>
                <w:ilvl w:val="0"/>
                <w:numId w:val="4"/>
              </w:numPr>
              <w:spacing w:before="80"/>
              <w:ind w:left="426" w:hanging="426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lang w:val="fr-CA"/>
              </w:rPr>
              <w:t>Désigne les personnes responsables de la mise en œuvre et de la prise de décisions relatives à l’identification de blessures à la tête, notamment la mise à l’écart de l’ath</w:t>
            </w:r>
            <w:r w:rsidR="00B9426C" w:rsidRPr="00EB43F8">
              <w:rPr>
                <w:rFonts w:ascii="Palatino" w:hAnsi="Palatino"/>
                <w:lang w:val="fr-CA"/>
              </w:rPr>
              <w:t>lète en attendant un examen médical</w:t>
            </w:r>
            <w:r w:rsidR="00EA1158" w:rsidRPr="00EB43F8">
              <w:rPr>
                <w:rFonts w:ascii="Palatino" w:hAnsi="Palatino"/>
                <w:lang w:val="fr-CA"/>
              </w:rPr>
              <w:t>.</w:t>
            </w:r>
          </w:p>
        </w:tc>
      </w:tr>
      <w:tr w:rsidR="00A1165A" w:rsidRPr="00EB43F8" w14:paraId="28AB1CAD" w14:textId="77777777" w:rsidTr="00EE4B6A">
        <w:trPr>
          <w:trHeight w:hRule="exact" w:val="425"/>
        </w:trPr>
        <w:tc>
          <w:tcPr>
            <w:tcW w:w="8856" w:type="dxa"/>
            <w:shd w:val="clear" w:color="auto" w:fill="D9D9D9" w:themeFill="background1" w:themeFillShade="D9"/>
            <w:vAlign w:val="center"/>
          </w:tcPr>
          <w:p w14:paraId="390FA7F4" w14:textId="10C8864B" w:rsidR="00A1165A" w:rsidRPr="00EB43F8" w:rsidRDefault="00466DC9" w:rsidP="00A1165A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Palatino" w:hAnsi="Palatino"/>
                <w:b/>
                <w:bCs/>
                <w:caps/>
                <w:lang w:val="fr-CA"/>
              </w:rPr>
            </w:pPr>
            <w:r w:rsidRPr="00EB43F8">
              <w:rPr>
                <w:rFonts w:ascii="Palatino" w:hAnsi="Palatino"/>
                <w:b/>
                <w:bCs/>
                <w:caps/>
                <w:lang w:val="fr-CA"/>
              </w:rPr>
              <w:t>Examen médical</w:t>
            </w:r>
            <w:r w:rsidR="00A1165A" w:rsidRPr="00EB43F8">
              <w:rPr>
                <w:rFonts w:ascii="Palatino" w:hAnsi="Palatino"/>
                <w:b/>
                <w:bCs/>
                <w:caps/>
                <w:lang w:val="fr-CA"/>
              </w:rPr>
              <w:t xml:space="preserve"> sur place</w:t>
            </w:r>
          </w:p>
        </w:tc>
      </w:tr>
      <w:tr w:rsidR="00A1165A" w:rsidRPr="00EB43F8" w14:paraId="7AADFFF4" w14:textId="77777777" w:rsidTr="001A5006">
        <w:trPr>
          <w:trHeight w:val="1413"/>
        </w:trPr>
        <w:tc>
          <w:tcPr>
            <w:tcW w:w="8856" w:type="dxa"/>
          </w:tcPr>
          <w:p w14:paraId="4777D4F1" w14:textId="05D213A8" w:rsidR="00A1165A" w:rsidRPr="00EB43F8" w:rsidRDefault="00A1165A" w:rsidP="00A1165A">
            <w:pPr>
              <w:pStyle w:val="NoSpacing"/>
              <w:numPr>
                <w:ilvl w:val="0"/>
                <w:numId w:val="5"/>
              </w:numPr>
              <w:spacing w:before="80"/>
              <w:ind w:left="425" w:hanging="425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lang w:val="fr-CA"/>
              </w:rPr>
              <w:t>Votre protocole exige (lorsque c’est possible) qu’une évaluation médicale à volets multiples soit effectuée par des professionnels de la santé agrées présents sur place à l’aide d’un outil qui prend en compte divers paramètres pouvant être affectés par une commotion cérébrale (SCAT</w:t>
            </w:r>
            <w:r w:rsidR="00450779" w:rsidRPr="00EB43F8">
              <w:rPr>
                <w:rFonts w:ascii="Palatino" w:hAnsi="Palatino"/>
                <w:lang w:val="fr-CA"/>
              </w:rPr>
              <w:t>6</w:t>
            </w:r>
            <w:r w:rsidRPr="00EB43F8">
              <w:rPr>
                <w:rFonts w:ascii="Palatino" w:hAnsi="Palatino"/>
                <w:lang w:val="fr-CA"/>
              </w:rPr>
              <w:t xml:space="preserve"> ou SCAT</w:t>
            </w:r>
            <w:r w:rsidR="00450779" w:rsidRPr="00EB43F8">
              <w:rPr>
                <w:rFonts w:ascii="Palatino" w:hAnsi="Palatino"/>
                <w:lang w:val="fr-CA"/>
              </w:rPr>
              <w:t>6</w:t>
            </w:r>
            <w:r w:rsidRPr="00EB43F8">
              <w:rPr>
                <w:rFonts w:ascii="Palatino" w:hAnsi="Palatino"/>
                <w:lang w:val="fr-CA"/>
              </w:rPr>
              <w:t xml:space="preserve"> pour enfants)</w:t>
            </w:r>
          </w:p>
          <w:p w14:paraId="7351740B" w14:textId="4432D07E" w:rsidR="00450779" w:rsidRPr="00EB43F8" w:rsidRDefault="00A1165A" w:rsidP="00450779">
            <w:pPr>
              <w:pStyle w:val="NoSpacing"/>
              <w:numPr>
                <w:ilvl w:val="0"/>
                <w:numId w:val="5"/>
              </w:numPr>
              <w:spacing w:before="80"/>
              <w:ind w:left="425" w:hanging="425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lang w:val="fr-CA"/>
              </w:rPr>
              <w:t xml:space="preserve">Si aucun professionnel de la santé agréé n’est présent, </w:t>
            </w:r>
            <w:r w:rsidR="00450779" w:rsidRPr="00EB43F8">
              <w:rPr>
                <w:rFonts w:ascii="Palatino" w:hAnsi="Palatino"/>
                <w:lang w:val="fr-CA"/>
              </w:rPr>
              <w:t>l’athlète ayant doit être orienté vers un médecin ou un infirmier praticien afin de subir un examen médical dès que possible.</w:t>
            </w:r>
          </w:p>
          <w:p w14:paraId="7F4BD277" w14:textId="19AF4EB1" w:rsidR="00A1165A" w:rsidRPr="00EB43F8" w:rsidRDefault="00A1165A" w:rsidP="00A1165A">
            <w:pPr>
              <w:pStyle w:val="NoSpacing"/>
              <w:numPr>
                <w:ilvl w:val="0"/>
                <w:numId w:val="5"/>
              </w:numPr>
              <w:spacing w:before="80"/>
              <w:ind w:left="425" w:hanging="425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lang w:val="fr-CA"/>
              </w:rPr>
              <w:lastRenderedPageBreak/>
              <w:t xml:space="preserve">Établit la liste des conditions justifiant le déclenchement d’une prise en charge médicale en urgence </w:t>
            </w:r>
            <w:proofErr w:type="gramStart"/>
            <w:r w:rsidRPr="00EB43F8">
              <w:rPr>
                <w:rFonts w:ascii="Palatino" w:hAnsi="Palatino"/>
                <w:lang w:val="fr-CA"/>
              </w:rPr>
              <w:t>(</w:t>
            </w:r>
            <w:r w:rsidR="00450779" w:rsidRPr="00EB43F8">
              <w:rPr>
                <w:rFonts w:ascii="Palatino" w:hAnsi="Palatino"/>
                <w:lang w:val="fr-CA"/>
              </w:rPr>
              <w:t xml:space="preserve"> c.-à-d.</w:t>
            </w:r>
            <w:proofErr w:type="gramEnd"/>
            <w:r w:rsidR="00450779" w:rsidRPr="00EB43F8">
              <w:rPr>
                <w:rFonts w:ascii="Palatino" w:hAnsi="Palatino"/>
                <w:lang w:val="fr-CA"/>
              </w:rPr>
              <w:t xml:space="preserve"> s</w:t>
            </w:r>
            <w:r w:rsidR="00450779" w:rsidRPr="00EB43F8">
              <w:rPr>
                <w:rFonts w:ascii="Palatino" w:hAnsi="Palatino"/>
                <w:bCs/>
                <w:lang w:val="fr-CA"/>
              </w:rPr>
              <w:t xml:space="preserve">i un athlète présente des signaux d’alarme </w:t>
            </w:r>
            <w:r w:rsidRPr="00EB43F8">
              <w:rPr>
                <w:rFonts w:ascii="Palatino" w:hAnsi="Palatino"/>
                <w:lang w:val="fr-CA"/>
              </w:rPr>
              <w:t>)</w:t>
            </w:r>
            <w:r w:rsidR="00450779" w:rsidRPr="00EB43F8">
              <w:rPr>
                <w:rFonts w:ascii="Palatino" w:hAnsi="Palatino"/>
                <w:lang w:val="fr-CA"/>
              </w:rPr>
              <w:t>.</w:t>
            </w:r>
          </w:p>
          <w:p w14:paraId="1AD6188B" w14:textId="0298A5A3" w:rsidR="00A1165A" w:rsidRPr="00EB43F8" w:rsidRDefault="001A794A" w:rsidP="00A1165A">
            <w:pPr>
              <w:pStyle w:val="NoSpacing"/>
              <w:numPr>
                <w:ilvl w:val="0"/>
                <w:numId w:val="5"/>
              </w:numPr>
              <w:spacing w:before="80"/>
              <w:ind w:left="425" w:hanging="425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lang w:val="fr-CA"/>
              </w:rPr>
              <w:t>Un examen médical</w:t>
            </w:r>
            <w:r w:rsidR="00A1165A" w:rsidRPr="00EB43F8">
              <w:rPr>
                <w:rFonts w:ascii="Palatino" w:hAnsi="Palatino"/>
                <w:lang w:val="fr-CA"/>
              </w:rPr>
              <w:t xml:space="preserve"> pl</w:t>
            </w:r>
            <w:r w:rsidRPr="00EB43F8">
              <w:rPr>
                <w:rFonts w:ascii="Palatino" w:hAnsi="Palatino"/>
                <w:lang w:val="fr-CA"/>
              </w:rPr>
              <w:t>us poussée est ensuite effectué</w:t>
            </w:r>
            <w:r w:rsidR="00A1165A" w:rsidRPr="00EB43F8">
              <w:rPr>
                <w:rFonts w:ascii="Palatino" w:hAnsi="Palatino"/>
                <w:lang w:val="fr-CA"/>
              </w:rPr>
              <w:t xml:space="preserve"> par un médecin </w:t>
            </w:r>
            <w:r w:rsidR="00450779" w:rsidRPr="00EB43F8">
              <w:rPr>
                <w:rFonts w:ascii="Palatino" w:hAnsi="Palatino"/>
                <w:lang w:val="fr-CA"/>
              </w:rPr>
              <w:t>ou infirmier praticien</w:t>
            </w:r>
            <w:r w:rsidR="00EF53B1" w:rsidRPr="00EB43F8">
              <w:rPr>
                <w:rFonts w:ascii="Palatino" w:hAnsi="Palatino"/>
                <w:lang w:val="fr-CA"/>
              </w:rPr>
              <w:t>.</w:t>
            </w:r>
          </w:p>
          <w:p w14:paraId="227842F9" w14:textId="3EEA766A" w:rsidR="00A1165A" w:rsidRPr="00EB43F8" w:rsidRDefault="00A1165A" w:rsidP="001A794A">
            <w:pPr>
              <w:pStyle w:val="NoSpacing"/>
              <w:numPr>
                <w:ilvl w:val="0"/>
                <w:numId w:val="5"/>
              </w:numPr>
              <w:spacing w:before="80"/>
              <w:ind w:left="425" w:hanging="425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lang w:val="fr-CA"/>
              </w:rPr>
              <w:t xml:space="preserve">Désigne le responsable de la mise en place et de la prise de </w:t>
            </w:r>
            <w:r w:rsidR="001A794A" w:rsidRPr="00EB43F8">
              <w:rPr>
                <w:rFonts w:ascii="Palatino" w:hAnsi="Palatino"/>
                <w:lang w:val="fr-CA"/>
              </w:rPr>
              <w:t xml:space="preserve">décisions en ce qui concerne l’examen médical </w:t>
            </w:r>
            <w:r w:rsidRPr="00EB43F8">
              <w:rPr>
                <w:rFonts w:ascii="Palatino" w:hAnsi="Palatino"/>
                <w:lang w:val="fr-CA"/>
              </w:rPr>
              <w:t>sur place.</w:t>
            </w:r>
          </w:p>
        </w:tc>
      </w:tr>
    </w:tbl>
    <w:tbl>
      <w:tblPr>
        <w:tblStyle w:val="TableGrid"/>
        <w:tblW w:w="8856" w:type="dxa"/>
        <w:jc w:val="center"/>
        <w:tblBorders>
          <w:top w:val="single" w:sz="4" w:space="0" w:color="AFD135"/>
          <w:left w:val="single" w:sz="4" w:space="0" w:color="AFD135"/>
          <w:bottom w:val="single" w:sz="4" w:space="0" w:color="AFD135"/>
          <w:right w:val="single" w:sz="4" w:space="0" w:color="AFD135"/>
          <w:insideH w:val="single" w:sz="4" w:space="0" w:color="AFD135"/>
          <w:insideV w:val="single" w:sz="4" w:space="0" w:color="AFD135"/>
        </w:tblBorders>
        <w:tblLook w:val="04A0" w:firstRow="1" w:lastRow="0" w:firstColumn="1" w:lastColumn="0" w:noHBand="0" w:noVBand="1"/>
      </w:tblPr>
      <w:tblGrid>
        <w:gridCol w:w="8856"/>
      </w:tblGrid>
      <w:tr w:rsidR="009F5114" w:rsidRPr="00EB43F8" w14:paraId="3779A00A" w14:textId="77777777" w:rsidTr="00CD3F5B">
        <w:trPr>
          <w:trHeight w:hRule="exact" w:val="425"/>
          <w:jc w:val="center"/>
        </w:trPr>
        <w:tc>
          <w:tcPr>
            <w:tcW w:w="8856" w:type="dxa"/>
            <w:shd w:val="clear" w:color="auto" w:fill="D9D9D9" w:themeFill="background1" w:themeFillShade="D9"/>
            <w:vAlign w:val="center"/>
          </w:tcPr>
          <w:p w14:paraId="761FA7EA" w14:textId="77777777" w:rsidR="009F5114" w:rsidRPr="00EB43F8" w:rsidRDefault="009F5114" w:rsidP="00CD3F5B">
            <w:pPr>
              <w:pStyle w:val="NoSpacing"/>
              <w:numPr>
                <w:ilvl w:val="0"/>
                <w:numId w:val="1"/>
              </w:numPr>
              <w:ind w:left="426" w:hanging="426"/>
              <w:rPr>
                <w:rFonts w:ascii="Palatino" w:hAnsi="Palatino"/>
                <w:b/>
                <w:lang w:val="fr-CA"/>
              </w:rPr>
            </w:pPr>
            <w:r w:rsidRPr="00EB43F8">
              <w:rPr>
                <w:rFonts w:ascii="Palatino" w:hAnsi="Palatino"/>
                <w:b/>
                <w:lang w:val="fr-CA"/>
              </w:rPr>
              <w:lastRenderedPageBreak/>
              <w:t>EXAMEN MÉDICALE</w:t>
            </w:r>
          </w:p>
        </w:tc>
      </w:tr>
      <w:tr w:rsidR="009F5114" w:rsidRPr="00EB43F8" w14:paraId="454AB64E" w14:textId="77777777" w:rsidTr="002D025D">
        <w:trPr>
          <w:trHeight w:val="1737"/>
          <w:jc w:val="center"/>
        </w:trPr>
        <w:tc>
          <w:tcPr>
            <w:tcW w:w="8856" w:type="dxa"/>
          </w:tcPr>
          <w:p w14:paraId="4FFD65FD" w14:textId="77777777" w:rsidR="009F5114" w:rsidRPr="00EB43F8" w:rsidRDefault="009F5114" w:rsidP="00CD3F5B">
            <w:pPr>
              <w:pStyle w:val="NoSpacing"/>
              <w:numPr>
                <w:ilvl w:val="0"/>
                <w:numId w:val="6"/>
              </w:numPr>
              <w:spacing w:before="80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lang w:val="fr-CA"/>
              </w:rPr>
              <w:t>Votre protocole établit les modalités du suivi médical par un médecin (ou par un autre professionnel de la santé autorisé, conformément à votre politique en matière de sport). Cela inclut une évaluation à volets multiples.</w:t>
            </w:r>
          </w:p>
          <w:p w14:paraId="473E8A41" w14:textId="234BE650" w:rsidR="009F5114" w:rsidRPr="00EB43F8" w:rsidRDefault="009F5114" w:rsidP="00CD3F5B">
            <w:pPr>
              <w:pStyle w:val="NoSpacing"/>
              <w:numPr>
                <w:ilvl w:val="0"/>
                <w:numId w:val="6"/>
              </w:numPr>
              <w:spacing w:before="80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lang w:val="fr-CA"/>
              </w:rPr>
              <w:t>Désigne le responsable de la mise en place et de la prise de dé</w:t>
            </w:r>
            <w:r w:rsidR="001B673E" w:rsidRPr="00EB43F8">
              <w:rPr>
                <w:rFonts w:ascii="Palatino" w:hAnsi="Palatino"/>
                <w:lang w:val="fr-CA"/>
              </w:rPr>
              <w:t>cisions en ce qui concerne l’examen médical</w:t>
            </w:r>
            <w:r w:rsidRPr="00EB43F8">
              <w:rPr>
                <w:rFonts w:ascii="Palatino" w:hAnsi="Palatino"/>
                <w:lang w:val="fr-CA"/>
              </w:rPr>
              <w:t>.</w:t>
            </w:r>
          </w:p>
        </w:tc>
      </w:tr>
      <w:tr w:rsidR="00EF53B1" w:rsidRPr="00EB43F8" w14:paraId="354E6F10" w14:textId="77777777" w:rsidTr="00067ADE">
        <w:trPr>
          <w:trHeight w:val="431"/>
          <w:jc w:val="center"/>
        </w:trPr>
        <w:tc>
          <w:tcPr>
            <w:tcW w:w="8856" w:type="dxa"/>
            <w:shd w:val="clear" w:color="auto" w:fill="BDD62F"/>
          </w:tcPr>
          <w:p w14:paraId="4F98D5C9" w14:textId="1B88FB73" w:rsidR="00EF53B1" w:rsidRPr="00EB43F8" w:rsidRDefault="00EF53B1" w:rsidP="00EF53B1">
            <w:pPr>
              <w:pStyle w:val="NoSpacing"/>
              <w:numPr>
                <w:ilvl w:val="0"/>
                <w:numId w:val="15"/>
              </w:numPr>
              <w:spacing w:before="80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b/>
                <w:lang w:val="fr-CA"/>
              </w:rPr>
              <w:t>Outil utile : Lettre confirmant le diagnostic médical</w:t>
            </w:r>
          </w:p>
        </w:tc>
      </w:tr>
      <w:tr w:rsidR="009F5114" w:rsidRPr="00EB43F8" w14:paraId="72696D8B" w14:textId="77777777" w:rsidTr="00CD3F5B">
        <w:trPr>
          <w:trHeight w:hRule="exact" w:val="425"/>
          <w:jc w:val="center"/>
        </w:trPr>
        <w:tc>
          <w:tcPr>
            <w:tcW w:w="8856" w:type="dxa"/>
            <w:shd w:val="clear" w:color="auto" w:fill="D9D9D9" w:themeFill="background1" w:themeFillShade="D9"/>
            <w:vAlign w:val="center"/>
          </w:tcPr>
          <w:p w14:paraId="5E40AE3E" w14:textId="77777777" w:rsidR="009F5114" w:rsidRPr="00EB43F8" w:rsidRDefault="009F5114" w:rsidP="00CD3F5B">
            <w:pPr>
              <w:pStyle w:val="NoSpacing"/>
              <w:numPr>
                <w:ilvl w:val="0"/>
                <w:numId w:val="1"/>
              </w:numPr>
              <w:ind w:left="426" w:hanging="426"/>
              <w:rPr>
                <w:rFonts w:ascii="Palatino" w:hAnsi="Palatino"/>
                <w:b/>
                <w:lang w:val="fr-CA"/>
              </w:rPr>
            </w:pPr>
            <w:r w:rsidRPr="00EB43F8">
              <w:rPr>
                <w:rFonts w:ascii="Palatino" w:hAnsi="Palatino"/>
                <w:b/>
                <w:lang w:val="fr-CA"/>
              </w:rPr>
              <w:t>GESTION D’UNE COMMOTION CÉRÉBRALE</w:t>
            </w:r>
          </w:p>
        </w:tc>
      </w:tr>
      <w:tr w:rsidR="009F5114" w:rsidRPr="00EB43F8" w14:paraId="7A095C90" w14:textId="77777777" w:rsidTr="00067ADE">
        <w:trPr>
          <w:trHeight w:val="2260"/>
          <w:jc w:val="center"/>
        </w:trPr>
        <w:tc>
          <w:tcPr>
            <w:tcW w:w="8856" w:type="dxa"/>
          </w:tcPr>
          <w:p w14:paraId="03D19B12" w14:textId="79191BF1" w:rsidR="009F5114" w:rsidRPr="00EB43F8" w:rsidRDefault="00067ADE" w:rsidP="00CD3F5B">
            <w:pPr>
              <w:pStyle w:val="NoSpacing"/>
              <w:numPr>
                <w:ilvl w:val="0"/>
                <w:numId w:val="6"/>
              </w:numPr>
              <w:spacing w:before="80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lang w:val="fr-CA"/>
              </w:rPr>
              <w:t>U</w:t>
            </w:r>
            <w:r w:rsidR="009F5114" w:rsidRPr="00EB43F8">
              <w:rPr>
                <w:rFonts w:ascii="Palatino" w:hAnsi="Palatino"/>
                <w:lang w:val="fr-CA"/>
              </w:rPr>
              <w:t>ne stratégie de retour progressif au sport et aux études est mise en place.</w:t>
            </w:r>
          </w:p>
          <w:p w14:paraId="2155FFDE" w14:textId="77777777" w:rsidR="00067ADE" w:rsidRPr="00EB43F8" w:rsidRDefault="009F5114" w:rsidP="00CD3F5B">
            <w:pPr>
              <w:pStyle w:val="NoSpacing"/>
              <w:numPr>
                <w:ilvl w:val="0"/>
                <w:numId w:val="6"/>
              </w:numPr>
              <w:spacing w:before="80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lang w:val="fr-CA"/>
              </w:rPr>
              <w:t xml:space="preserve">Votre protocole précise que le retour aux études </w:t>
            </w:r>
            <w:r w:rsidR="00067ADE" w:rsidRPr="00EB43F8">
              <w:rPr>
                <w:rFonts w:ascii="Palatino" w:hAnsi="Palatino"/>
                <w:lang w:val="fr-CA"/>
              </w:rPr>
              <w:t xml:space="preserve">(le cas échéant) </w:t>
            </w:r>
            <w:r w:rsidRPr="00EB43F8">
              <w:rPr>
                <w:rFonts w:ascii="Palatino" w:hAnsi="Palatino"/>
                <w:lang w:val="fr-CA"/>
              </w:rPr>
              <w:t xml:space="preserve">doit se faire avant </w:t>
            </w:r>
            <w:r w:rsidR="00067ADE" w:rsidRPr="00EB43F8">
              <w:rPr>
                <w:rFonts w:ascii="Palatino" w:hAnsi="Palatino"/>
                <w:lang w:val="fr-CA"/>
              </w:rPr>
              <w:t>avancer aux étapes 4, 5 et 6 de la Stratégie de retour au sport.</w:t>
            </w:r>
          </w:p>
          <w:p w14:paraId="1C58314D" w14:textId="0C9DEB3B" w:rsidR="009F5114" w:rsidRPr="00EB43F8" w:rsidRDefault="009F5114" w:rsidP="00CD3F5B">
            <w:pPr>
              <w:pStyle w:val="NoSpacing"/>
              <w:numPr>
                <w:ilvl w:val="0"/>
                <w:numId w:val="6"/>
              </w:numPr>
              <w:spacing w:before="80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lang w:val="fr-CA"/>
              </w:rPr>
              <w:t xml:space="preserve">Une </w:t>
            </w:r>
            <w:r w:rsidR="00C124BC" w:rsidRPr="00EB43F8">
              <w:rPr>
                <w:rFonts w:ascii="Palatino" w:hAnsi="Palatino"/>
                <w:i/>
                <w:lang w:val="fr-CA"/>
              </w:rPr>
              <w:t>S</w:t>
            </w:r>
            <w:r w:rsidRPr="00EB43F8">
              <w:rPr>
                <w:rFonts w:ascii="Palatino" w:hAnsi="Palatino"/>
                <w:i/>
                <w:lang w:val="fr-CA"/>
              </w:rPr>
              <w:t xml:space="preserve">tratégie de retour </w:t>
            </w:r>
            <w:r w:rsidR="00C124BC" w:rsidRPr="00EB43F8">
              <w:rPr>
                <w:rFonts w:ascii="Palatino" w:hAnsi="Palatino"/>
                <w:i/>
                <w:lang w:val="fr-CA"/>
              </w:rPr>
              <w:t>au sport</w:t>
            </w:r>
            <w:r w:rsidRPr="00EB43F8">
              <w:rPr>
                <w:rFonts w:ascii="Palatino" w:hAnsi="Palatino"/>
                <w:i/>
                <w:lang w:val="fr-CA"/>
              </w:rPr>
              <w:t xml:space="preserve"> </w:t>
            </w:r>
            <w:r w:rsidR="00C124BC" w:rsidRPr="00EB43F8">
              <w:rPr>
                <w:rFonts w:ascii="Palatino" w:hAnsi="Palatino"/>
                <w:lang w:val="fr-CA"/>
              </w:rPr>
              <w:t>spécifique du votre sport</w:t>
            </w:r>
            <w:r w:rsidRPr="00EB43F8">
              <w:rPr>
                <w:rFonts w:ascii="Palatino" w:hAnsi="Palatino"/>
                <w:lang w:val="fr-CA"/>
              </w:rPr>
              <w:t xml:space="preserve"> est </w:t>
            </w:r>
            <w:proofErr w:type="gramStart"/>
            <w:r w:rsidRPr="00EB43F8">
              <w:rPr>
                <w:rFonts w:ascii="Palatino" w:hAnsi="Palatino"/>
                <w:lang w:val="fr-CA"/>
              </w:rPr>
              <w:t>indiquée</w:t>
            </w:r>
            <w:proofErr w:type="gramEnd"/>
            <w:r w:rsidRPr="00EB43F8">
              <w:rPr>
                <w:rFonts w:ascii="Palatino" w:hAnsi="Palatino"/>
                <w:lang w:val="fr-CA"/>
              </w:rPr>
              <w:t>.</w:t>
            </w:r>
          </w:p>
          <w:p w14:paraId="7E681562" w14:textId="77777777" w:rsidR="009F5114" w:rsidRPr="00EB43F8" w:rsidRDefault="009F5114" w:rsidP="00CD3F5B">
            <w:pPr>
              <w:pStyle w:val="NoSpacing"/>
              <w:numPr>
                <w:ilvl w:val="0"/>
                <w:numId w:val="6"/>
              </w:numPr>
              <w:spacing w:before="80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lang w:val="fr-CA"/>
              </w:rPr>
              <w:t>Désigne le responsable de la mise en place et de la prise de décisions en ce qui concerne la gestion des commotions cérébrales.</w:t>
            </w:r>
          </w:p>
        </w:tc>
      </w:tr>
      <w:tr w:rsidR="009F5114" w:rsidRPr="00EB43F8" w14:paraId="78AE0586" w14:textId="77777777" w:rsidTr="00EB43F8">
        <w:trPr>
          <w:trHeight w:hRule="exact" w:val="562"/>
          <w:jc w:val="center"/>
        </w:trPr>
        <w:tc>
          <w:tcPr>
            <w:tcW w:w="8856" w:type="dxa"/>
            <w:shd w:val="clear" w:color="auto" w:fill="BDD62F"/>
            <w:vAlign w:val="center"/>
          </w:tcPr>
          <w:p w14:paraId="54310C34" w14:textId="77777777" w:rsidR="009F5114" w:rsidRPr="00EB43F8" w:rsidRDefault="009F5114" w:rsidP="00CD3F5B">
            <w:pPr>
              <w:pStyle w:val="NoSpacing"/>
              <w:numPr>
                <w:ilvl w:val="0"/>
                <w:numId w:val="11"/>
              </w:numPr>
              <w:ind w:left="426" w:hanging="426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b/>
                <w:lang w:val="fr-CA"/>
              </w:rPr>
              <w:t xml:space="preserve">Outil utile : </w:t>
            </w:r>
            <w:r w:rsidRPr="00EB43F8">
              <w:rPr>
                <w:rFonts w:ascii="Palatino" w:eastAsia="MS Mincho" w:hAnsi="Palatino" w:cs="Times New Roman"/>
                <w:b/>
                <w:lang w:val="fr-CA"/>
              </w:rPr>
              <w:t xml:space="preserve"> </w:t>
            </w:r>
            <w:r w:rsidRPr="00EB43F8">
              <w:rPr>
                <w:rFonts w:ascii="Palatino" w:hAnsi="Palatino"/>
                <w:b/>
                <w:lang w:val="fr-CA"/>
              </w:rPr>
              <w:t>Outil d’adaptation de la stratégie de retour à un sport spécifique</w:t>
            </w:r>
          </w:p>
        </w:tc>
      </w:tr>
      <w:tr w:rsidR="009F5114" w:rsidRPr="00EB43F8" w14:paraId="511CA7DA" w14:textId="77777777" w:rsidTr="00EB43F8">
        <w:trPr>
          <w:trHeight w:hRule="exact" w:val="555"/>
          <w:jc w:val="center"/>
        </w:trPr>
        <w:tc>
          <w:tcPr>
            <w:tcW w:w="8856" w:type="dxa"/>
            <w:shd w:val="clear" w:color="auto" w:fill="D9D9D9" w:themeFill="background1" w:themeFillShade="D9"/>
            <w:vAlign w:val="center"/>
          </w:tcPr>
          <w:p w14:paraId="4716CF54" w14:textId="1A67E945" w:rsidR="009F5114" w:rsidRPr="00EB43F8" w:rsidRDefault="009F5114" w:rsidP="00CD3F5B">
            <w:pPr>
              <w:pStyle w:val="NoSpacing"/>
              <w:numPr>
                <w:ilvl w:val="0"/>
                <w:numId w:val="1"/>
              </w:numPr>
              <w:ind w:left="426" w:hanging="426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b/>
                <w:lang w:val="fr-CA"/>
              </w:rPr>
              <w:t xml:space="preserve">SOINS </w:t>
            </w:r>
            <w:r w:rsidR="00067ADE" w:rsidRPr="00EB43F8">
              <w:rPr>
                <w:rFonts w:ascii="Palatino" w:hAnsi="Palatino"/>
                <w:b/>
                <w:lang w:val="fr-CA"/>
              </w:rPr>
              <w:t>INTER</w:t>
            </w:r>
            <w:r w:rsidRPr="00EB43F8">
              <w:rPr>
                <w:rFonts w:ascii="Palatino" w:hAnsi="Palatino"/>
                <w:b/>
                <w:lang w:val="fr-CA"/>
              </w:rPr>
              <w:t xml:space="preserve">DISCIPLINAIRES </w:t>
            </w:r>
            <w:r w:rsidR="00175620" w:rsidRPr="00EB43F8">
              <w:rPr>
                <w:rFonts w:ascii="Palatino" w:hAnsi="Palatino"/>
                <w:b/>
                <w:lang w:val="fr-CA"/>
              </w:rPr>
              <w:t>EN CAS DE COMMOTION CÉRÉBRALE</w:t>
            </w:r>
          </w:p>
        </w:tc>
      </w:tr>
      <w:tr w:rsidR="009F5114" w:rsidRPr="00EB43F8" w14:paraId="0D01C322" w14:textId="77777777" w:rsidTr="00E13296">
        <w:trPr>
          <w:trHeight w:val="983"/>
          <w:jc w:val="center"/>
        </w:trPr>
        <w:tc>
          <w:tcPr>
            <w:tcW w:w="8856" w:type="dxa"/>
          </w:tcPr>
          <w:p w14:paraId="793F508A" w14:textId="44A01139" w:rsidR="009F5114" w:rsidRPr="00EB43F8" w:rsidRDefault="00067ADE" w:rsidP="00CD3F5B">
            <w:pPr>
              <w:pStyle w:val="NoSpacing"/>
              <w:numPr>
                <w:ilvl w:val="0"/>
                <w:numId w:val="9"/>
              </w:numPr>
              <w:spacing w:before="80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 w:cs="Calibri"/>
                <w:u w:color="0432FF"/>
                <w:lang w:val="fr-CA"/>
              </w:rPr>
              <w:t>Les soins prodigués en cas de symptômes persistants doivent être conformes aux recommandations de prise en charge figurant dans les Lignes directrices de pratique clinique du Canada</w:t>
            </w:r>
          </w:p>
        </w:tc>
      </w:tr>
      <w:tr w:rsidR="00067ADE" w:rsidRPr="00EB43F8" w14:paraId="4927AEC5" w14:textId="77777777" w:rsidTr="00067ADE">
        <w:trPr>
          <w:trHeight w:val="431"/>
          <w:jc w:val="center"/>
        </w:trPr>
        <w:tc>
          <w:tcPr>
            <w:tcW w:w="8856" w:type="dxa"/>
            <w:shd w:val="clear" w:color="auto" w:fill="D9D9D9" w:themeFill="background1" w:themeFillShade="D9"/>
          </w:tcPr>
          <w:p w14:paraId="2DA5B544" w14:textId="3B514F76" w:rsidR="00067ADE" w:rsidRPr="00EB43F8" w:rsidRDefault="00067ADE" w:rsidP="00067ADE">
            <w:pPr>
              <w:pStyle w:val="NoSpacing"/>
              <w:spacing w:before="80"/>
              <w:rPr>
                <w:rFonts w:ascii="Palatino" w:hAnsi="Palatino" w:cs="Calibri"/>
                <w:u w:color="0432FF"/>
                <w:lang w:val="fr-CA"/>
              </w:rPr>
            </w:pPr>
            <w:r w:rsidRPr="00EB43F8">
              <w:rPr>
                <w:rFonts w:ascii="Palatino" w:hAnsi="Palatino" w:cs="Calibri"/>
                <w:b/>
                <w:bCs/>
                <w:u w:color="0432FF"/>
                <w:lang w:val="fr-CA"/>
              </w:rPr>
              <w:t>7.</w:t>
            </w:r>
            <w:r w:rsidRPr="00EB43F8">
              <w:rPr>
                <w:rFonts w:ascii="Palatino" w:hAnsi="Palatino" w:cs="Calibri"/>
                <w:u w:color="0432FF"/>
                <w:lang w:val="fr-CA"/>
              </w:rPr>
              <w:t xml:space="preserve"> </w:t>
            </w:r>
            <w:r w:rsidRPr="00EB43F8">
              <w:rPr>
                <w:rFonts w:ascii="Palatino" w:hAnsi="Palatino"/>
                <w:b/>
                <w:lang w:val="fr-CA"/>
              </w:rPr>
              <w:t>RETOUR AU SPORT</w:t>
            </w:r>
          </w:p>
        </w:tc>
      </w:tr>
      <w:tr w:rsidR="00067ADE" w:rsidRPr="00EB43F8" w14:paraId="6EEF171B" w14:textId="77777777" w:rsidTr="00067ADE">
        <w:trPr>
          <w:trHeight w:val="553"/>
          <w:jc w:val="center"/>
        </w:trPr>
        <w:tc>
          <w:tcPr>
            <w:tcW w:w="8856" w:type="dxa"/>
          </w:tcPr>
          <w:p w14:paraId="7236C1C9" w14:textId="77777777" w:rsidR="00067ADE" w:rsidRPr="00EB43F8" w:rsidRDefault="00067ADE" w:rsidP="00067ADE">
            <w:pPr>
              <w:pStyle w:val="NoSpacing"/>
              <w:numPr>
                <w:ilvl w:val="0"/>
                <w:numId w:val="6"/>
              </w:numPr>
              <w:spacing w:before="80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lang w:val="fr-CA"/>
              </w:rPr>
              <w:t xml:space="preserve">Aucun retour au sport n'est possible tant qu’un médecin ne l’a pas autorisé. </w:t>
            </w:r>
          </w:p>
          <w:p w14:paraId="1FD87812" w14:textId="77777777" w:rsidR="00067ADE" w:rsidRPr="00EB43F8" w:rsidRDefault="00067ADE" w:rsidP="00067ADE">
            <w:pPr>
              <w:pStyle w:val="NoSpacing"/>
              <w:numPr>
                <w:ilvl w:val="0"/>
                <w:numId w:val="6"/>
              </w:numPr>
              <w:spacing w:before="80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lang w:val="fr-CA"/>
              </w:rPr>
              <w:t>Il convient de prendre en compte les particularités de votre sport.</w:t>
            </w:r>
          </w:p>
          <w:p w14:paraId="7DCAFA3E" w14:textId="2AFF5123" w:rsidR="00067ADE" w:rsidRPr="00EB43F8" w:rsidRDefault="00067ADE" w:rsidP="00067ADE">
            <w:pPr>
              <w:pStyle w:val="NoSpacing"/>
              <w:numPr>
                <w:ilvl w:val="0"/>
                <w:numId w:val="6"/>
              </w:numPr>
              <w:spacing w:before="80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lang w:val="fr-CA"/>
              </w:rPr>
              <w:t>Indique les modalités de mise en œuvre et de prise de décisions en ce qui concerne le retour au sport.</w:t>
            </w:r>
          </w:p>
        </w:tc>
      </w:tr>
      <w:tr w:rsidR="00067ADE" w:rsidRPr="00EB43F8" w14:paraId="5806F6FA" w14:textId="77777777" w:rsidTr="00067ADE">
        <w:trPr>
          <w:trHeight w:val="431"/>
          <w:jc w:val="center"/>
        </w:trPr>
        <w:tc>
          <w:tcPr>
            <w:tcW w:w="8856" w:type="dxa"/>
            <w:shd w:val="clear" w:color="auto" w:fill="BDD62F"/>
          </w:tcPr>
          <w:p w14:paraId="28D6EB20" w14:textId="78F707F1" w:rsidR="00067ADE" w:rsidRPr="00EB43F8" w:rsidRDefault="00067ADE" w:rsidP="00067ADE">
            <w:pPr>
              <w:pStyle w:val="NoSpacing"/>
              <w:numPr>
                <w:ilvl w:val="0"/>
                <w:numId w:val="15"/>
              </w:numPr>
              <w:spacing w:before="80"/>
              <w:rPr>
                <w:rFonts w:ascii="Palatino" w:hAnsi="Palatino"/>
                <w:lang w:val="fr-CA"/>
              </w:rPr>
            </w:pPr>
            <w:r w:rsidRPr="00EB43F8">
              <w:rPr>
                <w:rFonts w:ascii="Palatino" w:hAnsi="Palatino"/>
                <w:b/>
                <w:lang w:val="fr-CA"/>
              </w:rPr>
              <w:t xml:space="preserve">Outil utile : </w:t>
            </w:r>
            <w:r w:rsidRPr="00EB43F8">
              <w:rPr>
                <w:rFonts w:ascii="Palatino" w:eastAsia="MS Mincho" w:hAnsi="Palatino" w:cs="Times New Roman"/>
                <w:b/>
                <w:lang w:val="fr-CA"/>
              </w:rPr>
              <w:t xml:space="preserve"> Lettre</w:t>
            </w:r>
            <w:r w:rsidRPr="00EB43F8">
              <w:rPr>
                <w:rFonts w:ascii="Palatino" w:hAnsi="Palatino"/>
                <w:iCs/>
                <w:lang w:val="fr-CA"/>
              </w:rPr>
              <w:t xml:space="preserve"> </w:t>
            </w:r>
            <w:r w:rsidRPr="00EB43F8">
              <w:rPr>
                <w:rFonts w:ascii="Palatino" w:hAnsi="Palatino"/>
                <w:b/>
                <w:bCs/>
                <w:iCs/>
                <w:lang w:val="fr-CA"/>
              </w:rPr>
              <w:t>d’autorisation médicale</w:t>
            </w:r>
          </w:p>
        </w:tc>
      </w:tr>
    </w:tbl>
    <w:p w14:paraId="7DF77C71" w14:textId="336D4985" w:rsidR="00C831BC" w:rsidRPr="00EB43F8" w:rsidRDefault="00C831BC" w:rsidP="00E13296">
      <w:pPr>
        <w:rPr>
          <w:rFonts w:ascii="Palatino" w:hAnsi="Palatino"/>
          <w:sz w:val="16"/>
          <w:lang w:val="fr-CA"/>
        </w:rPr>
      </w:pPr>
    </w:p>
    <w:sectPr w:rsidR="00C831BC" w:rsidRPr="00EB43F8" w:rsidSect="00A51521">
      <w:headerReference w:type="default" r:id="rId8"/>
      <w:footerReference w:type="default" r:id="rId9"/>
      <w:headerReference w:type="first" r:id="rId10"/>
      <w:pgSz w:w="12240" w:h="15840"/>
      <w:pgMar w:top="1701" w:right="1800" w:bottom="1021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7E92" w14:textId="77777777" w:rsidR="00614982" w:rsidRDefault="00614982" w:rsidP="00A41B69">
      <w:r>
        <w:separator/>
      </w:r>
    </w:p>
  </w:endnote>
  <w:endnote w:type="continuationSeparator" w:id="0">
    <w:p w14:paraId="3142023A" w14:textId="77777777" w:rsidR="00614982" w:rsidRDefault="00614982" w:rsidP="00A4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A160" w14:textId="4C1DFB3D" w:rsidR="00743B84" w:rsidRPr="001A5006" w:rsidRDefault="00743B84">
    <w:pPr>
      <w:pStyle w:val="Footer"/>
    </w:pPr>
    <w:r w:rsidRPr="006531DF">
      <w:rPr>
        <w:b/>
        <w:color w:val="AFD135"/>
      </w:rPr>
      <w:t>PARACHUTE</w:t>
    </w:r>
    <w:r>
      <w:t xml:space="preserve"> | </w:t>
    </w:r>
    <w:r w:rsidRPr="001A5006">
      <w:rPr>
        <w:lang w:val="fr-CA"/>
      </w:rPr>
      <w:t>Liste de vérification du protocole canadien harmonisé</w:t>
    </w:r>
    <w:r w:rsidR="00E13296">
      <w:rPr>
        <w:lang w:val="fr-CA"/>
      </w:rPr>
      <w:t xml:space="preserve"> 2024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0EC5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8E212" w14:textId="77777777" w:rsidR="00614982" w:rsidRDefault="00614982" w:rsidP="00A41B69">
      <w:r>
        <w:separator/>
      </w:r>
    </w:p>
  </w:footnote>
  <w:footnote w:type="continuationSeparator" w:id="0">
    <w:p w14:paraId="59AE6AAA" w14:textId="77777777" w:rsidR="00614982" w:rsidRDefault="00614982" w:rsidP="00A41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7E0C" w14:textId="77777777" w:rsidR="00743B84" w:rsidRDefault="00743B84">
    <w:pPr>
      <w:pStyle w:val="Header"/>
    </w:pPr>
  </w:p>
  <w:p w14:paraId="23FB7D82" w14:textId="77777777" w:rsidR="00743B84" w:rsidRDefault="00743B84">
    <w:pPr>
      <w:pStyle w:val="Header"/>
    </w:pPr>
  </w:p>
  <w:p w14:paraId="6FBA7466" w14:textId="77777777" w:rsidR="00743B84" w:rsidRDefault="00743B84">
    <w:pPr>
      <w:pStyle w:val="Header"/>
    </w:pPr>
  </w:p>
  <w:p w14:paraId="5F106338" w14:textId="77777777" w:rsidR="00743B84" w:rsidRDefault="00743B84">
    <w:pPr>
      <w:pStyle w:val="Header"/>
    </w:pPr>
  </w:p>
  <w:p w14:paraId="12BB36FC" w14:textId="77777777" w:rsidR="00743B84" w:rsidRDefault="00743B84">
    <w:pPr>
      <w:pStyle w:val="Header"/>
    </w:pPr>
  </w:p>
  <w:p w14:paraId="33391AA5" w14:textId="77777777" w:rsidR="00743B84" w:rsidRDefault="00743B84">
    <w:pPr>
      <w:pStyle w:val="Header"/>
    </w:pPr>
  </w:p>
  <w:p w14:paraId="53C4D9EC" w14:textId="4176B44B" w:rsidR="00743B84" w:rsidRDefault="00743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5577" w14:textId="732447F4" w:rsidR="00743B84" w:rsidRDefault="00743B84" w:rsidP="00FF3733">
    <w:pPr>
      <w:pStyle w:val="Header"/>
      <w:jc w:val="right"/>
    </w:pPr>
    <w:r>
      <w:rPr>
        <w:noProof/>
      </w:rPr>
      <w:drawing>
        <wp:inline distT="0" distB="0" distL="0" distR="0" wp14:anchorId="51E940DE" wp14:editId="7C6A6DC5">
          <wp:extent cx="1514974" cy="935999"/>
          <wp:effectExtent l="0" t="0" r="9525" b="3810"/>
          <wp:docPr id="1" name="Picture 1" descr="Macintosh HD:Users:stephaniecowle:Dropbox (Parachute):Creative (1):Logos:Parachute:French:JPG:Parachute-F-colour-tag-l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phaniecowle:Dropbox (Parachute):Creative (1):Logos:Parachute:French:JPG:Parachute-F-colour-tag-ligh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974" cy="935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401"/>
    <w:multiLevelType w:val="hybridMultilevel"/>
    <w:tmpl w:val="C9D8DF72"/>
    <w:lvl w:ilvl="0" w:tplc="BB229A5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BB229A5A">
      <w:start w:val="1"/>
      <w:numFmt w:val="bullet"/>
      <w:lvlText w:val=""/>
      <w:lvlJc w:val="left"/>
      <w:pPr>
        <w:ind w:left="121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855C87"/>
    <w:multiLevelType w:val="hybridMultilevel"/>
    <w:tmpl w:val="DE447ECE"/>
    <w:lvl w:ilvl="0" w:tplc="BB229A5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36C12"/>
    <w:multiLevelType w:val="hybridMultilevel"/>
    <w:tmpl w:val="5C4AF008"/>
    <w:lvl w:ilvl="0" w:tplc="2720707A">
      <w:start w:val="1"/>
      <w:numFmt w:val="bullet"/>
      <w:lvlText w:val="‣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BCD631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584FEC"/>
    <w:multiLevelType w:val="hybridMultilevel"/>
    <w:tmpl w:val="88DA890C"/>
    <w:lvl w:ilvl="0" w:tplc="BB229A5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4270F"/>
    <w:multiLevelType w:val="hybridMultilevel"/>
    <w:tmpl w:val="2B641F92"/>
    <w:lvl w:ilvl="0" w:tplc="029A117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50083A"/>
    <w:multiLevelType w:val="hybridMultilevel"/>
    <w:tmpl w:val="889E7DC0"/>
    <w:lvl w:ilvl="0" w:tplc="639E32D4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62163"/>
    <w:multiLevelType w:val="hybridMultilevel"/>
    <w:tmpl w:val="DE44906C"/>
    <w:lvl w:ilvl="0" w:tplc="F5DC8A90">
      <w:start w:val="1"/>
      <w:numFmt w:val="bullet"/>
      <w:lvlText w:val="‣"/>
      <w:lvlJc w:val="left"/>
      <w:pPr>
        <w:ind w:left="108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56A49"/>
    <w:multiLevelType w:val="hybridMultilevel"/>
    <w:tmpl w:val="84C05CEE"/>
    <w:lvl w:ilvl="0" w:tplc="B604428A">
      <w:start w:val="1"/>
      <w:numFmt w:val="bullet"/>
      <w:lvlText w:val="‣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4914A6"/>
    <w:multiLevelType w:val="hybridMultilevel"/>
    <w:tmpl w:val="AE4A0004"/>
    <w:lvl w:ilvl="0" w:tplc="00FE58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0B0940"/>
    <w:multiLevelType w:val="hybridMultilevel"/>
    <w:tmpl w:val="0CE2BBB0"/>
    <w:lvl w:ilvl="0" w:tplc="BB229A5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B2251E"/>
    <w:multiLevelType w:val="hybridMultilevel"/>
    <w:tmpl w:val="ED047252"/>
    <w:lvl w:ilvl="0" w:tplc="BB229A5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BB229A5A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D63F8A"/>
    <w:multiLevelType w:val="hybridMultilevel"/>
    <w:tmpl w:val="B6C2A0B8"/>
    <w:lvl w:ilvl="0" w:tplc="BB229A5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AB23E5"/>
    <w:multiLevelType w:val="hybridMultilevel"/>
    <w:tmpl w:val="87DCA1E8"/>
    <w:lvl w:ilvl="0" w:tplc="F0348A8A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580F7D"/>
    <w:multiLevelType w:val="hybridMultilevel"/>
    <w:tmpl w:val="BA60940A"/>
    <w:lvl w:ilvl="0" w:tplc="F5DC8A90">
      <w:start w:val="1"/>
      <w:numFmt w:val="bullet"/>
      <w:lvlText w:val="‣"/>
      <w:lvlJc w:val="left"/>
      <w:pPr>
        <w:ind w:left="360" w:hanging="360"/>
      </w:pPr>
      <w:rPr>
        <w:rFonts w:hint="default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014AEC"/>
    <w:multiLevelType w:val="hybridMultilevel"/>
    <w:tmpl w:val="2B8C0832"/>
    <w:lvl w:ilvl="0" w:tplc="5240F50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7206808">
    <w:abstractNumId w:val="8"/>
  </w:num>
  <w:num w:numId="2" w16cid:durableId="1085151916">
    <w:abstractNumId w:val="10"/>
  </w:num>
  <w:num w:numId="3" w16cid:durableId="1031537251">
    <w:abstractNumId w:val="2"/>
  </w:num>
  <w:num w:numId="4" w16cid:durableId="1757630549">
    <w:abstractNumId w:val="0"/>
  </w:num>
  <w:num w:numId="5" w16cid:durableId="865826805">
    <w:abstractNumId w:val="11"/>
  </w:num>
  <w:num w:numId="6" w16cid:durableId="76101800">
    <w:abstractNumId w:val="3"/>
  </w:num>
  <w:num w:numId="7" w16cid:durableId="1229611734">
    <w:abstractNumId w:val="12"/>
  </w:num>
  <w:num w:numId="8" w16cid:durableId="1625430134">
    <w:abstractNumId w:val="14"/>
  </w:num>
  <w:num w:numId="9" w16cid:durableId="1193568661">
    <w:abstractNumId w:val="1"/>
  </w:num>
  <w:num w:numId="10" w16cid:durableId="214434908">
    <w:abstractNumId w:val="9"/>
  </w:num>
  <w:num w:numId="11" w16cid:durableId="1158225736">
    <w:abstractNumId w:val="6"/>
  </w:num>
  <w:num w:numId="12" w16cid:durableId="1373461602">
    <w:abstractNumId w:val="13"/>
  </w:num>
  <w:num w:numId="13" w16cid:durableId="1040086762">
    <w:abstractNumId w:val="5"/>
  </w:num>
  <w:num w:numId="14" w16cid:durableId="43451712">
    <w:abstractNumId w:val="4"/>
  </w:num>
  <w:num w:numId="15" w16cid:durableId="1955868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1BC"/>
    <w:rsid w:val="00010253"/>
    <w:rsid w:val="00020494"/>
    <w:rsid w:val="00067ADE"/>
    <w:rsid w:val="00072895"/>
    <w:rsid w:val="00080266"/>
    <w:rsid w:val="000C5CC5"/>
    <w:rsid w:val="000C68FA"/>
    <w:rsid w:val="000E11AC"/>
    <w:rsid w:val="00146BCD"/>
    <w:rsid w:val="00160EC5"/>
    <w:rsid w:val="00175620"/>
    <w:rsid w:val="0019065E"/>
    <w:rsid w:val="001A5006"/>
    <w:rsid w:val="001A794A"/>
    <w:rsid w:val="001B673E"/>
    <w:rsid w:val="001E06F3"/>
    <w:rsid w:val="00245208"/>
    <w:rsid w:val="00246461"/>
    <w:rsid w:val="002A09E6"/>
    <w:rsid w:val="002D025D"/>
    <w:rsid w:val="00326AB2"/>
    <w:rsid w:val="00336173"/>
    <w:rsid w:val="00352F40"/>
    <w:rsid w:val="003607F7"/>
    <w:rsid w:val="003A1349"/>
    <w:rsid w:val="00404BA1"/>
    <w:rsid w:val="00435590"/>
    <w:rsid w:val="00450779"/>
    <w:rsid w:val="00466DC9"/>
    <w:rsid w:val="00467938"/>
    <w:rsid w:val="004905AF"/>
    <w:rsid w:val="004B1B9C"/>
    <w:rsid w:val="00524BB2"/>
    <w:rsid w:val="005375C3"/>
    <w:rsid w:val="005405A3"/>
    <w:rsid w:val="00552400"/>
    <w:rsid w:val="00582635"/>
    <w:rsid w:val="005C5BC8"/>
    <w:rsid w:val="00614982"/>
    <w:rsid w:val="006506FA"/>
    <w:rsid w:val="00675A74"/>
    <w:rsid w:val="006D64DC"/>
    <w:rsid w:val="00737F7F"/>
    <w:rsid w:val="007406B9"/>
    <w:rsid w:val="00743B84"/>
    <w:rsid w:val="007941E8"/>
    <w:rsid w:val="007E0324"/>
    <w:rsid w:val="00804896"/>
    <w:rsid w:val="00823894"/>
    <w:rsid w:val="00843ACF"/>
    <w:rsid w:val="00875A43"/>
    <w:rsid w:val="008B3DDC"/>
    <w:rsid w:val="009060E1"/>
    <w:rsid w:val="009325D3"/>
    <w:rsid w:val="00937DE7"/>
    <w:rsid w:val="0095734D"/>
    <w:rsid w:val="009C61F3"/>
    <w:rsid w:val="009D298E"/>
    <w:rsid w:val="009D36D8"/>
    <w:rsid w:val="009F5114"/>
    <w:rsid w:val="00A1165A"/>
    <w:rsid w:val="00A37C4E"/>
    <w:rsid w:val="00A41B69"/>
    <w:rsid w:val="00A4781F"/>
    <w:rsid w:val="00A51521"/>
    <w:rsid w:val="00AB21CC"/>
    <w:rsid w:val="00B31D75"/>
    <w:rsid w:val="00B46C1C"/>
    <w:rsid w:val="00B66B94"/>
    <w:rsid w:val="00B9426C"/>
    <w:rsid w:val="00B96E22"/>
    <w:rsid w:val="00BE7649"/>
    <w:rsid w:val="00C05579"/>
    <w:rsid w:val="00C124BC"/>
    <w:rsid w:val="00C831BC"/>
    <w:rsid w:val="00CA44BE"/>
    <w:rsid w:val="00CC4A70"/>
    <w:rsid w:val="00CC653A"/>
    <w:rsid w:val="00CD3F5B"/>
    <w:rsid w:val="00CF1DD0"/>
    <w:rsid w:val="00D27188"/>
    <w:rsid w:val="00D34684"/>
    <w:rsid w:val="00D94FD2"/>
    <w:rsid w:val="00DA725C"/>
    <w:rsid w:val="00DE7192"/>
    <w:rsid w:val="00DF4E43"/>
    <w:rsid w:val="00E13296"/>
    <w:rsid w:val="00E204E6"/>
    <w:rsid w:val="00EA1158"/>
    <w:rsid w:val="00EB43F8"/>
    <w:rsid w:val="00ED2C39"/>
    <w:rsid w:val="00EE4B6A"/>
    <w:rsid w:val="00EF53B1"/>
    <w:rsid w:val="00F03419"/>
    <w:rsid w:val="00F06B01"/>
    <w:rsid w:val="00F375EC"/>
    <w:rsid w:val="00FA37A4"/>
    <w:rsid w:val="00FC4CB0"/>
    <w:rsid w:val="00FE7190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B6DACD"/>
  <w14:defaultImageDpi w14:val="300"/>
  <w15:docId w15:val="{D9F0ECC1-9789-9649-90C1-DAA08C88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875A43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75A43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A41B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B69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41B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B69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C5BC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BC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BC8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B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BC8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B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BC8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DA725C"/>
    <w:rPr>
      <w:rFonts w:ascii="Calibri" w:hAnsi="Calibri"/>
    </w:rPr>
  </w:style>
  <w:style w:type="character" w:styleId="PageNumber">
    <w:name w:val="page number"/>
    <w:basedOn w:val="DefaultParagraphFont"/>
    <w:uiPriority w:val="99"/>
    <w:semiHidden/>
    <w:unhideWhenUsed/>
    <w:rsid w:val="00146BCD"/>
  </w:style>
  <w:style w:type="table" w:styleId="TableGrid">
    <w:name w:val="Table Grid"/>
    <w:basedOn w:val="TableNormal"/>
    <w:uiPriority w:val="59"/>
    <w:rsid w:val="00360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0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9F6459-6E0E-7F44-AFE4-16FD1491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921</Words>
  <Characters>5256</Characters>
  <Application>Microsoft Office Word</Application>
  <DocSecurity>0</DocSecurity>
  <Lines>43</Lines>
  <Paragraphs>12</Paragraphs>
  <ScaleCrop>false</ScaleCrop>
  <Company>Parachute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Cowle</dc:creator>
  <cp:keywords/>
  <dc:description/>
  <cp:lastModifiedBy>Kelley Teahen</cp:lastModifiedBy>
  <cp:revision>14</cp:revision>
  <cp:lastPrinted>2017-06-29T20:57:00Z</cp:lastPrinted>
  <dcterms:created xsi:type="dcterms:W3CDTF">2017-07-24T06:01:00Z</dcterms:created>
  <dcterms:modified xsi:type="dcterms:W3CDTF">2024-03-13T14:28:00Z</dcterms:modified>
</cp:coreProperties>
</file>